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2C86" w14:textId="77777777" w:rsidR="00F73079" w:rsidRPr="00286317" w:rsidRDefault="00F73079" w:rsidP="001F6162">
      <w:pPr>
        <w:pStyle w:val="Titel"/>
        <w:spacing w:before="360" w:after="720"/>
        <w:ind w:left="-284"/>
        <w:jc w:val="both"/>
        <w:rPr>
          <w:rFonts w:asciiTheme="minorHAnsi" w:hAnsiTheme="minorHAnsi" w:cstheme="minorHAnsi"/>
          <w:szCs w:val="32"/>
          <w:lang w:val="de-CH"/>
        </w:rPr>
      </w:pPr>
      <w:r w:rsidRPr="00286317">
        <w:rPr>
          <w:rFonts w:asciiTheme="minorHAnsi" w:hAnsiTheme="minorHAnsi" w:cstheme="minorHAnsi"/>
          <w:szCs w:val="32"/>
          <w:lang w:val="de-CH"/>
        </w:rPr>
        <w:t>Patienteninformation zur Chemotherapie</w:t>
      </w:r>
      <w:r>
        <w:rPr>
          <w:rFonts w:asciiTheme="minorHAnsi" w:hAnsiTheme="minorHAnsi" w:cstheme="minorHAnsi"/>
          <w:szCs w:val="32"/>
          <w:lang w:val="de-CH"/>
        </w:rPr>
        <w:t>/Immuntherapie</w:t>
      </w:r>
    </w:p>
    <w:p w14:paraId="659CFBE6" w14:textId="77777777" w:rsidR="00F73079" w:rsidRDefault="00F73079" w:rsidP="00F73079">
      <w:pPr>
        <w:pStyle w:val="Titel"/>
        <w:spacing w:before="360" w:after="720" w:line="276" w:lineRule="auto"/>
        <w:jc w:val="both"/>
        <w:rPr>
          <w:rFonts w:asciiTheme="minorHAnsi" w:hAnsiTheme="minorHAnsi" w:cstheme="minorHAnsi"/>
          <w:b w:val="0"/>
          <w:sz w:val="20"/>
          <w:lang w:val="de-CH"/>
        </w:rPr>
      </w:pPr>
      <w:r w:rsidRPr="00286317">
        <w:rPr>
          <w:rFonts w:asciiTheme="minorHAnsi" w:hAnsiTheme="minorHAnsi" w:cstheme="minorHAnsi"/>
          <w:b w:val="0"/>
          <w:sz w:val="20"/>
          <w:lang w:val="de-CH"/>
        </w:rPr>
        <w:t>Sie haben vor kurzem erfahren, dass bei Ihnen eine</w:t>
      </w:r>
      <w:r>
        <w:rPr>
          <w:rFonts w:asciiTheme="minorHAnsi" w:hAnsiTheme="minorHAnsi" w:cstheme="minorHAnsi"/>
          <w:b w:val="0"/>
          <w:sz w:val="20"/>
          <w:lang w:val="de-CH"/>
        </w:rPr>
        <w:t>:</w:t>
      </w:r>
    </w:p>
    <w:p w14:paraId="5278A3FC" w14:textId="77777777" w:rsidR="00F73079" w:rsidRDefault="00F73079" w:rsidP="00F73079">
      <w:pPr>
        <w:pStyle w:val="Titel"/>
        <w:spacing w:before="360" w:after="720" w:line="276" w:lineRule="auto"/>
        <w:ind w:left="709" w:hanging="709"/>
        <w:jc w:val="both"/>
        <w:rPr>
          <w:rFonts w:asciiTheme="minorHAnsi" w:hAnsiTheme="minorHAnsi" w:cstheme="minorHAnsi"/>
          <w:sz w:val="20"/>
          <w:lang w:val="de-CH"/>
        </w:rPr>
      </w:pPr>
      <w:r>
        <w:rPr>
          <w:rFonts w:asciiTheme="minorHAnsi" w:hAnsiTheme="minorHAnsi" w:cstheme="minorHAnsi"/>
          <w:sz w:val="20"/>
          <w:lang w:val="de-CH"/>
        </w:rPr>
        <w:t>□</w:t>
      </w:r>
      <w:r>
        <w:rPr>
          <w:rFonts w:asciiTheme="minorHAnsi" w:hAnsiTheme="minorHAnsi" w:cstheme="minorHAnsi"/>
          <w:sz w:val="20"/>
          <w:lang w:val="de-CH"/>
        </w:rPr>
        <w:tab/>
      </w:r>
      <w:r w:rsidRPr="00C33644">
        <w:rPr>
          <w:rFonts w:asciiTheme="minorHAnsi" w:hAnsiTheme="minorHAnsi" w:cstheme="minorHAnsi"/>
          <w:sz w:val="20"/>
          <w:lang w:val="de-CH"/>
        </w:rPr>
        <w:t>bösartige Erkrankung</w:t>
      </w:r>
      <w:r w:rsidRPr="001018A4">
        <w:rPr>
          <w:rFonts w:asciiTheme="minorHAnsi" w:hAnsiTheme="minorHAnsi" w:cstheme="minorHAnsi"/>
          <w:sz w:val="20"/>
          <w:lang w:val="de-CH"/>
        </w:rPr>
        <w:t xml:space="preserve"> </w:t>
      </w:r>
      <w:r w:rsidRPr="00544005">
        <w:rPr>
          <w:rFonts w:asciiTheme="minorHAnsi" w:hAnsiTheme="minorHAnsi" w:cstheme="minorHAnsi"/>
          <w:b w:val="0"/>
          <w:sz w:val="20"/>
          <w:lang w:val="de-CH"/>
        </w:rPr>
        <w:t>aufgetreten ist</w:t>
      </w:r>
    </w:p>
    <w:p w14:paraId="7937D6EE" w14:textId="77777777" w:rsidR="00F73079" w:rsidRDefault="00F73079" w:rsidP="00F73079">
      <w:pPr>
        <w:pStyle w:val="Titel"/>
        <w:spacing w:before="360" w:after="720" w:line="276" w:lineRule="auto"/>
        <w:ind w:left="709" w:hanging="709"/>
        <w:jc w:val="both"/>
        <w:rPr>
          <w:rFonts w:asciiTheme="minorHAnsi" w:hAnsiTheme="minorHAnsi" w:cstheme="minorHAnsi"/>
          <w:b w:val="0"/>
          <w:sz w:val="20"/>
          <w:lang w:val="de-CH"/>
        </w:rPr>
      </w:pPr>
      <w:r>
        <w:rPr>
          <w:rFonts w:asciiTheme="minorHAnsi" w:hAnsiTheme="minorHAnsi" w:cstheme="minorHAnsi"/>
          <w:b w:val="0"/>
          <w:sz w:val="20"/>
          <w:lang w:val="de-CH"/>
        </w:rPr>
        <w:t>□</w:t>
      </w:r>
      <w:r>
        <w:rPr>
          <w:rFonts w:asciiTheme="minorHAnsi" w:hAnsiTheme="minorHAnsi" w:cstheme="minorHAnsi"/>
          <w:b w:val="0"/>
          <w:sz w:val="20"/>
          <w:lang w:val="de-CH"/>
        </w:rPr>
        <w:tab/>
      </w:r>
      <w:r>
        <w:rPr>
          <w:rFonts w:asciiTheme="minorHAnsi" w:hAnsiTheme="minorHAnsi" w:cstheme="minorHAnsi"/>
          <w:sz w:val="20"/>
          <w:lang w:val="de-CH"/>
        </w:rPr>
        <w:t xml:space="preserve">Autoimmunerkrankung </w:t>
      </w:r>
      <w:r w:rsidRPr="005E2C0D">
        <w:rPr>
          <w:rFonts w:asciiTheme="minorHAnsi" w:hAnsiTheme="minorHAnsi" w:cstheme="minorHAnsi"/>
          <w:b w:val="0"/>
          <w:sz w:val="20"/>
          <w:lang w:val="de-CH"/>
        </w:rPr>
        <w:t>aufgetreten ist</w:t>
      </w:r>
    </w:p>
    <w:p w14:paraId="6E3D673D" w14:textId="77777777" w:rsidR="00F73079" w:rsidRDefault="00F73079" w:rsidP="00F73079">
      <w:pPr>
        <w:pStyle w:val="Titel"/>
        <w:spacing w:before="0" w:after="0" w:line="276" w:lineRule="auto"/>
        <w:jc w:val="both"/>
        <w:rPr>
          <w:rFonts w:asciiTheme="minorHAnsi" w:hAnsiTheme="minorHAnsi" w:cstheme="minorHAnsi"/>
          <w:b w:val="0"/>
          <w:sz w:val="20"/>
          <w:lang w:val="de-CH"/>
        </w:rPr>
      </w:pPr>
      <w:r>
        <w:rPr>
          <w:rFonts w:asciiTheme="minorHAnsi" w:hAnsiTheme="minorHAnsi" w:cstheme="minorHAnsi"/>
          <w:b w:val="0"/>
          <w:sz w:val="20"/>
          <w:lang w:val="de-CH"/>
        </w:rPr>
        <w:t>Um</w:t>
      </w:r>
      <w:r w:rsidRPr="00286317">
        <w:rPr>
          <w:rFonts w:asciiTheme="minorHAnsi" w:hAnsiTheme="minorHAnsi" w:cstheme="minorHAnsi"/>
          <w:b w:val="0"/>
          <w:sz w:val="20"/>
          <w:lang w:val="de-CH"/>
        </w:rPr>
        <w:t xml:space="preserve"> einen möglichst guten Therapieerfolg zu erzielen, haben wir Ihnen eine </w:t>
      </w:r>
      <w:r>
        <w:rPr>
          <w:rFonts w:asciiTheme="minorHAnsi" w:hAnsiTheme="minorHAnsi" w:cstheme="minorHAnsi"/>
          <w:b w:val="0"/>
          <w:sz w:val="20"/>
          <w:lang w:val="de-CH"/>
        </w:rPr>
        <w:t>Therapie</w:t>
      </w:r>
      <w:r w:rsidRPr="00286317">
        <w:rPr>
          <w:rFonts w:asciiTheme="minorHAnsi" w:hAnsiTheme="minorHAnsi" w:cstheme="minorHAnsi"/>
          <w:b w:val="0"/>
          <w:sz w:val="20"/>
          <w:lang w:val="de-CH"/>
        </w:rPr>
        <w:t xml:space="preserve"> empfohlen, die in mehreren aufeinanderfolgenden Zyklen verabreicht werden soll. Den für Sie individuell ausgewähl</w:t>
      </w:r>
      <w:r>
        <w:rPr>
          <w:rFonts w:asciiTheme="minorHAnsi" w:hAnsiTheme="minorHAnsi" w:cstheme="minorHAnsi"/>
          <w:b w:val="0"/>
          <w:sz w:val="20"/>
          <w:lang w:val="de-CH"/>
        </w:rPr>
        <w:t>ten Therapieplan erhalten Sie als</w:t>
      </w:r>
      <w:r w:rsidRPr="00286317">
        <w:rPr>
          <w:rFonts w:asciiTheme="minorHAnsi" w:hAnsiTheme="minorHAnsi" w:cstheme="minorHAnsi"/>
          <w:b w:val="0"/>
          <w:sz w:val="20"/>
          <w:lang w:val="de-CH"/>
        </w:rPr>
        <w:t xml:space="preserve"> Kopie.</w:t>
      </w:r>
    </w:p>
    <w:p w14:paraId="44AE75E3" w14:textId="77777777" w:rsidR="00F73079" w:rsidRDefault="00F73079" w:rsidP="00F73079">
      <w:pPr>
        <w:pStyle w:val="Titel"/>
        <w:spacing w:before="0" w:after="0" w:line="276" w:lineRule="auto"/>
        <w:jc w:val="both"/>
        <w:rPr>
          <w:rFonts w:asciiTheme="minorHAnsi" w:hAnsiTheme="minorHAnsi" w:cstheme="minorHAnsi"/>
          <w:b w:val="0"/>
          <w:sz w:val="20"/>
          <w:lang w:val="de-CH"/>
        </w:rPr>
      </w:pPr>
    </w:p>
    <w:p w14:paraId="73ED6080" w14:textId="77777777" w:rsidR="00F73079" w:rsidRDefault="00F73079" w:rsidP="00F73079">
      <w:pPr>
        <w:pStyle w:val="Titel"/>
        <w:spacing w:before="0" w:after="0" w:line="276" w:lineRule="auto"/>
        <w:jc w:val="both"/>
        <w:rPr>
          <w:rFonts w:asciiTheme="minorHAnsi" w:hAnsiTheme="minorHAnsi" w:cstheme="minorHAnsi"/>
          <w:b w:val="0"/>
          <w:sz w:val="20"/>
          <w:lang w:val="de-CH"/>
        </w:rPr>
      </w:pPr>
    </w:p>
    <w:p w14:paraId="749C02F0" w14:textId="77777777" w:rsidR="00F73079" w:rsidRDefault="00F73079" w:rsidP="00F73079">
      <w:pPr>
        <w:pStyle w:val="Titel"/>
        <w:spacing w:before="0" w:after="0" w:line="276" w:lineRule="auto"/>
        <w:jc w:val="both"/>
        <w:rPr>
          <w:rFonts w:asciiTheme="minorHAnsi" w:hAnsiTheme="minorHAnsi" w:cstheme="minorHAnsi"/>
          <w:sz w:val="24"/>
          <w:szCs w:val="24"/>
          <w:lang w:val="de-CH"/>
        </w:rPr>
      </w:pPr>
      <w:r w:rsidRPr="00B67952">
        <w:rPr>
          <w:rFonts w:asciiTheme="minorHAnsi" w:hAnsiTheme="minorHAnsi" w:cstheme="minorHAnsi"/>
          <w:sz w:val="24"/>
          <w:szCs w:val="24"/>
          <w:lang w:val="de-CH"/>
        </w:rPr>
        <w:t>Prinzipien und Nebenwirkungen der Chemotherapie/Immuntherapie</w:t>
      </w:r>
    </w:p>
    <w:p w14:paraId="20299585" w14:textId="77777777" w:rsidR="00F73079" w:rsidRPr="00B67952" w:rsidRDefault="00F73079" w:rsidP="00F73079">
      <w:pPr>
        <w:pStyle w:val="Titel"/>
        <w:spacing w:before="0" w:after="0" w:line="276" w:lineRule="auto"/>
        <w:jc w:val="both"/>
        <w:rPr>
          <w:rFonts w:asciiTheme="minorHAnsi" w:hAnsiTheme="minorHAnsi" w:cstheme="minorHAnsi"/>
          <w:sz w:val="24"/>
          <w:szCs w:val="24"/>
          <w:lang w:val="de-CH"/>
        </w:rPr>
      </w:pPr>
    </w:p>
    <w:p w14:paraId="7659CB2E" w14:textId="77777777" w:rsidR="00F73079" w:rsidRDefault="00F73079" w:rsidP="00F73079">
      <w:pPr>
        <w:pStyle w:val="Titel"/>
        <w:spacing w:before="0" w:after="0" w:line="276" w:lineRule="auto"/>
        <w:jc w:val="both"/>
        <w:rPr>
          <w:rFonts w:asciiTheme="minorHAnsi" w:hAnsiTheme="minorHAnsi" w:cstheme="minorHAnsi"/>
          <w:b w:val="0"/>
          <w:sz w:val="20"/>
          <w:lang w:val="de-CH"/>
        </w:rPr>
      </w:pPr>
      <w:r w:rsidRPr="00286317">
        <w:rPr>
          <w:rFonts w:asciiTheme="minorHAnsi" w:hAnsiTheme="minorHAnsi" w:cstheme="minorHAnsi"/>
          <w:b w:val="0"/>
          <w:sz w:val="20"/>
          <w:lang w:val="de-CH"/>
        </w:rPr>
        <w:t>Nach einer Chemotherapie</w:t>
      </w:r>
      <w:r>
        <w:rPr>
          <w:rFonts w:asciiTheme="minorHAnsi" w:hAnsiTheme="minorHAnsi" w:cstheme="minorHAnsi"/>
          <w:b w:val="0"/>
          <w:sz w:val="20"/>
          <w:lang w:val="de-CH"/>
        </w:rPr>
        <w:t xml:space="preserve">/Immuntherapie </w:t>
      </w:r>
      <w:r w:rsidRPr="00286317">
        <w:rPr>
          <w:rFonts w:asciiTheme="minorHAnsi" w:hAnsiTheme="minorHAnsi" w:cstheme="minorHAnsi"/>
          <w:b w:val="0"/>
          <w:sz w:val="20"/>
          <w:lang w:val="de-CH"/>
        </w:rPr>
        <w:t xml:space="preserve">kommt es zu einer vorübergehenden Verminderung der Zellbildung im Knochenmark, was zu einem Absinken der </w:t>
      </w:r>
      <w:proofErr w:type="spellStart"/>
      <w:r w:rsidRPr="00286317">
        <w:rPr>
          <w:rFonts w:asciiTheme="minorHAnsi" w:hAnsiTheme="minorHAnsi" w:cstheme="minorHAnsi"/>
          <w:b w:val="0"/>
          <w:sz w:val="20"/>
          <w:lang w:val="de-CH"/>
        </w:rPr>
        <w:t>Blutkörperchenzahl</w:t>
      </w:r>
      <w:proofErr w:type="spellEnd"/>
      <w:r w:rsidRPr="00286317">
        <w:rPr>
          <w:rFonts w:asciiTheme="minorHAnsi" w:hAnsiTheme="minorHAnsi" w:cstheme="minorHAnsi"/>
          <w:b w:val="0"/>
          <w:sz w:val="20"/>
          <w:lang w:val="de-CH"/>
        </w:rPr>
        <w:t xml:space="preserve"> führt. Eine herkömmliche Chemotherapie ist so dosiert, dass sich das Knochenmark nach einigen Tagen von selbst wieder erholt. Bei den meisten Beh</w:t>
      </w:r>
      <w:r>
        <w:rPr>
          <w:rFonts w:asciiTheme="minorHAnsi" w:hAnsiTheme="minorHAnsi" w:cstheme="minorHAnsi"/>
          <w:b w:val="0"/>
          <w:sz w:val="20"/>
          <w:lang w:val="de-CH"/>
        </w:rPr>
        <w:t>andlungsschemata sinken die weiss</w:t>
      </w:r>
      <w:r w:rsidRPr="00286317">
        <w:rPr>
          <w:rFonts w:asciiTheme="minorHAnsi" w:hAnsiTheme="minorHAnsi" w:cstheme="minorHAnsi"/>
          <w:b w:val="0"/>
          <w:sz w:val="20"/>
          <w:lang w:val="de-CH"/>
        </w:rPr>
        <w:t>en Blutkörperchen (Leukozyten) und die Blutplättchen (Thrombozyten) etwa 10 bis 14 Tage nach der Therapie auf Tiefstwerte ab, um sich innerhalb der folgenden 1 bis 2</w:t>
      </w:r>
      <w:r>
        <w:rPr>
          <w:rFonts w:asciiTheme="minorHAnsi" w:hAnsiTheme="minorHAnsi" w:cstheme="minorHAnsi"/>
          <w:b w:val="0"/>
          <w:sz w:val="20"/>
          <w:lang w:val="de-CH"/>
        </w:rPr>
        <w:t xml:space="preserve"> </w:t>
      </w:r>
      <w:r w:rsidRPr="00496B6B">
        <w:rPr>
          <w:rFonts w:asciiTheme="minorHAnsi" w:hAnsiTheme="minorHAnsi" w:cstheme="minorHAnsi"/>
          <w:b w:val="0"/>
          <w:sz w:val="20"/>
          <w:lang w:val="de-CH"/>
        </w:rPr>
        <w:t>Wochen wieder vollständig zu erholen. In der Regel kann daher alle 3 bis 4 Wochen ein neuer Therapiezyklus verabreicht werden.</w:t>
      </w:r>
    </w:p>
    <w:p w14:paraId="6DD4A8EE" w14:textId="77777777" w:rsidR="00F73079" w:rsidRDefault="00F73079" w:rsidP="00F73079">
      <w:pPr>
        <w:pStyle w:val="Titel"/>
        <w:spacing w:before="0" w:after="0" w:line="276" w:lineRule="auto"/>
        <w:jc w:val="both"/>
        <w:rPr>
          <w:rFonts w:asciiTheme="minorHAnsi" w:hAnsiTheme="minorHAnsi" w:cstheme="minorHAnsi"/>
          <w:b w:val="0"/>
          <w:sz w:val="20"/>
          <w:lang w:val="de-CH"/>
        </w:rPr>
      </w:pPr>
    </w:p>
    <w:p w14:paraId="1261B12B" w14:textId="77777777" w:rsidR="00F73079" w:rsidRPr="004957FA" w:rsidRDefault="00F73079" w:rsidP="00F73079">
      <w:pPr>
        <w:pStyle w:val="Titel"/>
        <w:spacing w:before="0" w:after="0" w:line="276" w:lineRule="auto"/>
        <w:jc w:val="both"/>
        <w:rPr>
          <w:rFonts w:asciiTheme="minorHAnsi" w:hAnsiTheme="minorHAnsi" w:cstheme="minorHAnsi"/>
          <w:b w:val="0"/>
          <w:sz w:val="20"/>
          <w:lang w:val="de-CH"/>
        </w:rPr>
      </w:pPr>
      <w:r w:rsidRPr="00496B6B">
        <w:rPr>
          <w:rFonts w:asciiTheme="minorHAnsi" w:hAnsiTheme="minorHAnsi" w:cstheme="minorHAnsi"/>
          <w:b w:val="0"/>
          <w:sz w:val="20"/>
          <w:lang w:val="de-CH"/>
        </w:rPr>
        <w:t>Zur Früherkennung von Nebenwirkungen werden regelmä</w:t>
      </w:r>
      <w:r>
        <w:rPr>
          <w:rFonts w:asciiTheme="minorHAnsi" w:hAnsiTheme="minorHAnsi" w:cstheme="minorHAnsi"/>
          <w:b w:val="0"/>
          <w:sz w:val="20"/>
          <w:lang w:val="de-CH"/>
        </w:rPr>
        <w:t>ss</w:t>
      </w:r>
      <w:r w:rsidRPr="00496B6B">
        <w:rPr>
          <w:rFonts w:asciiTheme="minorHAnsi" w:hAnsiTheme="minorHAnsi" w:cstheme="minorHAnsi"/>
          <w:b w:val="0"/>
          <w:sz w:val="20"/>
          <w:lang w:val="de-CH"/>
        </w:rPr>
        <w:t>ig Blutanalysen und andere Untersuchungen durchgeführt. Manche Nebenwirkungen spüren Sie selbst, bevor wir sie durch unsere Untersuchungen erfassen können. Teilen Sie uns daher alles Ungewöhnliche mit, was Sie an Ihrem Körper oder Befinden beobachten. Die meisten der unten beschriebenen Nebenwirkungen bilden sich nach einiger Zeit zurück, in einigen Fällen kann es jedoch zu bleibenden Schäden kommen.</w:t>
      </w:r>
    </w:p>
    <w:p w14:paraId="48D67817" w14:textId="77777777" w:rsidR="00F73079" w:rsidRPr="00286317" w:rsidRDefault="00F73079" w:rsidP="00F73079">
      <w:pPr>
        <w:pStyle w:val="Titel"/>
        <w:spacing w:before="360" w:after="720"/>
        <w:jc w:val="both"/>
        <w:rPr>
          <w:rFonts w:asciiTheme="minorHAnsi" w:hAnsiTheme="minorHAnsi" w:cstheme="minorHAnsi"/>
          <w:sz w:val="20"/>
          <w:lang w:val="de-CH"/>
        </w:rPr>
      </w:pPr>
      <w:r w:rsidRPr="00286317">
        <w:rPr>
          <w:rFonts w:asciiTheme="minorHAnsi" w:hAnsiTheme="minorHAnsi" w:cstheme="minorHAnsi"/>
          <w:sz w:val="20"/>
          <w:lang w:val="de-CH"/>
        </w:rPr>
        <w:t xml:space="preserve">Bei Ihrer Erkrankung ist eine </w:t>
      </w:r>
      <w:r>
        <w:rPr>
          <w:rFonts w:asciiTheme="minorHAnsi" w:hAnsiTheme="minorHAnsi" w:cstheme="minorHAnsi"/>
          <w:sz w:val="20"/>
          <w:lang w:val="de-CH"/>
        </w:rPr>
        <w:t xml:space="preserve">Behandlung </w:t>
      </w:r>
      <w:r w:rsidRPr="00286317">
        <w:rPr>
          <w:rFonts w:asciiTheme="minorHAnsi" w:hAnsiTheme="minorHAnsi" w:cstheme="minorHAnsi"/>
          <w:sz w:val="20"/>
          <w:lang w:val="de-CH"/>
        </w:rPr>
        <w:t xml:space="preserve"> mit folgenden</w:t>
      </w:r>
      <w:r>
        <w:rPr>
          <w:rFonts w:asciiTheme="minorHAnsi" w:hAnsiTheme="minorHAnsi" w:cstheme="minorHAnsi"/>
          <w:sz w:val="20"/>
          <w:lang w:val="de-CH"/>
        </w:rPr>
        <w:t xml:space="preserve">  </w:t>
      </w:r>
      <w:r w:rsidRPr="00286317">
        <w:rPr>
          <w:rFonts w:asciiTheme="minorHAnsi" w:hAnsiTheme="minorHAnsi" w:cstheme="minorHAnsi"/>
          <w:sz w:val="20"/>
          <w:lang w:val="de-CH"/>
        </w:rPr>
        <w:t>Medikamenten geplant:</w:t>
      </w:r>
    </w:p>
    <w:p w14:paraId="66C9F068" w14:textId="77777777" w:rsidR="00F73079" w:rsidRPr="00286317" w:rsidRDefault="00F73079" w:rsidP="00F73079">
      <w:pPr>
        <w:pStyle w:val="Titel"/>
        <w:spacing w:before="360" w:after="720"/>
        <w:jc w:val="both"/>
        <w:rPr>
          <w:rFonts w:asciiTheme="minorHAnsi" w:hAnsiTheme="minorHAnsi" w:cstheme="minorHAnsi"/>
          <w:sz w:val="20"/>
          <w:lang w:val="de-CH"/>
        </w:rPr>
      </w:pPr>
      <w:r w:rsidRPr="00286317">
        <w:rPr>
          <w:rFonts w:asciiTheme="minorHAnsi" w:hAnsiTheme="minorHAnsi" w:cstheme="minorHAnsi"/>
          <w:sz w:val="20"/>
          <w:lang w:val="de-CH"/>
        </w:rPr>
        <w:t>...........................................................................................................................................</w:t>
      </w:r>
      <w:r>
        <w:rPr>
          <w:rFonts w:asciiTheme="minorHAnsi" w:hAnsiTheme="minorHAnsi" w:cstheme="minorHAnsi"/>
          <w:sz w:val="20"/>
          <w:lang w:val="de-CH"/>
        </w:rPr>
        <w:t>.......................................</w:t>
      </w:r>
    </w:p>
    <w:p w14:paraId="6C18AEC1" w14:textId="77777777" w:rsidR="00F73079" w:rsidRPr="00286317" w:rsidRDefault="00F73079" w:rsidP="00F73079">
      <w:pPr>
        <w:pStyle w:val="Titel"/>
        <w:spacing w:before="360" w:after="720"/>
        <w:jc w:val="both"/>
        <w:rPr>
          <w:rFonts w:asciiTheme="minorHAnsi" w:hAnsiTheme="minorHAnsi" w:cstheme="minorHAnsi"/>
          <w:sz w:val="20"/>
          <w:lang w:val="de-CH"/>
        </w:rPr>
      </w:pPr>
      <w:r w:rsidRPr="00286317">
        <w:rPr>
          <w:rFonts w:asciiTheme="minorHAnsi" w:hAnsiTheme="minorHAnsi" w:cstheme="minorHAnsi"/>
          <w:sz w:val="20"/>
          <w:lang w:val="de-CH"/>
        </w:rPr>
        <w:t>...........................................................................................................................................</w:t>
      </w:r>
      <w:r>
        <w:rPr>
          <w:rFonts w:asciiTheme="minorHAnsi" w:hAnsiTheme="minorHAnsi" w:cstheme="minorHAnsi"/>
          <w:sz w:val="20"/>
          <w:lang w:val="de-CH"/>
        </w:rPr>
        <w:t>.......................................</w:t>
      </w:r>
    </w:p>
    <w:p w14:paraId="1932D1A1" w14:textId="77777777" w:rsidR="00F73079" w:rsidRDefault="00F73079" w:rsidP="00F73079">
      <w:pPr>
        <w:pStyle w:val="Titel"/>
        <w:spacing w:before="360" w:after="720" w:line="276" w:lineRule="auto"/>
        <w:jc w:val="both"/>
        <w:rPr>
          <w:rFonts w:asciiTheme="minorHAnsi" w:hAnsiTheme="minorHAnsi" w:cstheme="minorHAnsi"/>
          <w:b w:val="0"/>
          <w:sz w:val="20"/>
          <w:lang w:val="de-CH"/>
        </w:rPr>
      </w:pPr>
      <w:r>
        <w:rPr>
          <w:rFonts w:asciiTheme="minorHAnsi" w:hAnsiTheme="minorHAnsi" w:cstheme="minorHAnsi"/>
          <w:b w:val="0"/>
          <w:sz w:val="20"/>
          <w:lang w:val="de-CH"/>
        </w:rPr>
        <w:t>B</w:t>
      </w:r>
      <w:r w:rsidRPr="00475F5A">
        <w:rPr>
          <w:rFonts w:asciiTheme="minorHAnsi" w:hAnsiTheme="minorHAnsi" w:cstheme="minorHAnsi"/>
          <w:b w:val="0"/>
          <w:sz w:val="20"/>
          <w:lang w:val="de-CH"/>
        </w:rPr>
        <w:t>ei dieser Therapie</w:t>
      </w:r>
      <w:r>
        <w:rPr>
          <w:rFonts w:asciiTheme="minorHAnsi" w:hAnsiTheme="minorHAnsi" w:cstheme="minorHAnsi"/>
          <w:b w:val="0"/>
          <w:sz w:val="20"/>
          <w:lang w:val="de-CH"/>
        </w:rPr>
        <w:t xml:space="preserve"> muss man</w:t>
      </w:r>
      <w:r w:rsidRPr="00475F5A">
        <w:rPr>
          <w:rFonts w:asciiTheme="minorHAnsi" w:hAnsiTheme="minorHAnsi" w:cstheme="minorHAnsi"/>
          <w:b w:val="0"/>
          <w:sz w:val="20"/>
          <w:lang w:val="de-CH"/>
        </w:rPr>
        <w:t xml:space="preserve"> vor allem mit folgendem </w:t>
      </w:r>
      <w:r>
        <w:rPr>
          <w:rFonts w:asciiTheme="minorHAnsi" w:hAnsiTheme="minorHAnsi" w:cstheme="minorHAnsi"/>
          <w:b w:val="0"/>
          <w:sz w:val="20"/>
          <w:lang w:val="de-CH"/>
        </w:rPr>
        <w:t xml:space="preserve">Nebenwirkungen </w:t>
      </w:r>
      <w:r w:rsidRPr="00475F5A">
        <w:rPr>
          <w:rFonts w:asciiTheme="minorHAnsi" w:hAnsiTheme="minorHAnsi" w:cstheme="minorHAnsi"/>
          <w:b w:val="0"/>
          <w:sz w:val="20"/>
          <w:lang w:val="de-CH"/>
        </w:rPr>
        <w:t>gerechnet werden:</w:t>
      </w:r>
    </w:p>
    <w:p w14:paraId="4DA0DAAA" w14:textId="77777777" w:rsidR="00F73079" w:rsidRPr="00496B6B" w:rsidRDefault="00F73079" w:rsidP="00F73079">
      <w:pPr>
        <w:pStyle w:val="Titel"/>
        <w:spacing w:before="360" w:after="720" w:line="276" w:lineRule="auto"/>
        <w:ind w:left="708" w:hanging="708"/>
        <w:jc w:val="both"/>
        <w:rPr>
          <w:rFonts w:asciiTheme="minorHAnsi" w:hAnsiTheme="minorHAnsi" w:cstheme="minorHAnsi"/>
          <w:b w:val="0"/>
          <w:sz w:val="20"/>
          <w:lang w:val="de-CH"/>
        </w:rPr>
      </w:pPr>
      <w:r>
        <w:rPr>
          <w:rFonts w:asciiTheme="minorHAnsi" w:hAnsiTheme="minorHAnsi" w:cstheme="minorHAnsi"/>
          <w:sz w:val="20"/>
          <w:lang w:val="de-CH"/>
        </w:rPr>
        <w:lastRenderedPageBreak/>
        <w:t>□</w:t>
      </w:r>
      <w:r>
        <w:rPr>
          <w:rFonts w:asciiTheme="minorHAnsi" w:hAnsiTheme="minorHAnsi" w:cstheme="minorHAnsi"/>
          <w:sz w:val="20"/>
          <w:lang w:val="de-CH"/>
        </w:rPr>
        <w:tab/>
      </w:r>
      <w:r w:rsidRPr="00496B6B">
        <w:rPr>
          <w:rFonts w:asciiTheme="minorHAnsi" w:hAnsiTheme="minorHAnsi" w:cstheme="minorHAnsi"/>
          <w:sz w:val="20"/>
          <w:lang w:val="de-CH"/>
        </w:rPr>
        <w:t>Infektionen.</w:t>
      </w:r>
      <w:r w:rsidRPr="00496B6B">
        <w:rPr>
          <w:rFonts w:asciiTheme="minorHAnsi" w:hAnsiTheme="minorHAnsi" w:cstheme="minorHAnsi"/>
          <w:b w:val="0"/>
          <w:sz w:val="20"/>
          <w:lang w:val="de-CH"/>
        </w:rPr>
        <w:t xml:space="preserve"> Durch die Chemotherapie</w:t>
      </w:r>
      <w:r>
        <w:rPr>
          <w:rFonts w:asciiTheme="minorHAnsi" w:hAnsiTheme="minorHAnsi" w:cstheme="minorHAnsi"/>
          <w:b w:val="0"/>
          <w:sz w:val="20"/>
          <w:lang w:val="de-CH"/>
        </w:rPr>
        <w:t>/Immuntherapie</w:t>
      </w:r>
      <w:r w:rsidRPr="00496B6B">
        <w:rPr>
          <w:rFonts w:asciiTheme="minorHAnsi" w:hAnsiTheme="minorHAnsi" w:cstheme="minorHAnsi"/>
          <w:b w:val="0"/>
          <w:sz w:val="20"/>
          <w:lang w:val="de-CH"/>
        </w:rPr>
        <w:t xml:space="preserve"> kommt es zu einer Schwächung der körpereigenen Abwehr. Deshalb besteht zwischen den einzelnen Therapieblöcken eine besondere Infektionsgefahr.</w:t>
      </w:r>
      <w:r>
        <w:rPr>
          <w:rFonts w:asciiTheme="minorHAnsi" w:hAnsiTheme="minorHAnsi" w:cstheme="minorHAnsi"/>
          <w:b w:val="0"/>
          <w:sz w:val="20"/>
          <w:lang w:val="de-CH"/>
        </w:rPr>
        <w:t xml:space="preserve"> </w:t>
      </w:r>
      <w:r w:rsidRPr="00496B6B">
        <w:rPr>
          <w:rFonts w:asciiTheme="minorHAnsi" w:hAnsiTheme="minorHAnsi" w:cstheme="minorHAnsi"/>
          <w:b w:val="0"/>
          <w:sz w:val="20"/>
          <w:lang w:val="de-CH"/>
        </w:rPr>
        <w:t>Die Abwehrschwäche ist besonders ausgeprägt, solange die Zahl der Granulozyten erniedrigt ist. Granulozy</w:t>
      </w:r>
      <w:r>
        <w:rPr>
          <w:rFonts w:asciiTheme="minorHAnsi" w:hAnsiTheme="minorHAnsi" w:cstheme="minorHAnsi"/>
          <w:b w:val="0"/>
          <w:sz w:val="20"/>
          <w:lang w:val="de-CH"/>
        </w:rPr>
        <w:t>ten sind eine bestimmte Art weiss</w:t>
      </w:r>
      <w:r w:rsidRPr="00496B6B">
        <w:rPr>
          <w:rFonts w:asciiTheme="minorHAnsi" w:hAnsiTheme="minorHAnsi" w:cstheme="minorHAnsi"/>
          <w:b w:val="0"/>
          <w:sz w:val="20"/>
          <w:lang w:val="de-CH"/>
        </w:rPr>
        <w:t>er Blutkörperchen, die eine besondere Bedeutung für die Vernichtung von Bakterien besitzen. Wenn mit einer sehr starken Erniedrigung der Leukozyten zu rechnen ist, werden wir Sie zur Verminderung des Infektionsrisikos um regelmä</w:t>
      </w:r>
      <w:r>
        <w:rPr>
          <w:rFonts w:asciiTheme="minorHAnsi" w:hAnsiTheme="minorHAnsi" w:cstheme="minorHAnsi"/>
          <w:b w:val="0"/>
          <w:sz w:val="20"/>
          <w:lang w:val="de-CH"/>
        </w:rPr>
        <w:t>ss</w:t>
      </w:r>
      <w:r w:rsidRPr="00496B6B">
        <w:rPr>
          <w:rFonts w:asciiTheme="minorHAnsi" w:hAnsiTheme="minorHAnsi" w:cstheme="minorHAnsi"/>
          <w:b w:val="0"/>
          <w:sz w:val="20"/>
          <w:lang w:val="de-CH"/>
        </w:rPr>
        <w:t>ige Einnahme verschiedener Lösungen und Tabletten bit</w:t>
      </w:r>
      <w:r>
        <w:rPr>
          <w:rFonts w:asciiTheme="minorHAnsi" w:hAnsiTheme="minorHAnsi" w:cstheme="minorHAnsi"/>
          <w:b w:val="0"/>
          <w:sz w:val="20"/>
          <w:lang w:val="de-CH"/>
        </w:rPr>
        <w:t>ten. Patienten, die diese Mass</w:t>
      </w:r>
      <w:r w:rsidRPr="00496B6B">
        <w:rPr>
          <w:rFonts w:asciiTheme="minorHAnsi" w:hAnsiTheme="minorHAnsi" w:cstheme="minorHAnsi"/>
          <w:b w:val="0"/>
          <w:sz w:val="20"/>
          <w:lang w:val="de-CH"/>
        </w:rPr>
        <w:t>nahmen vernachlässigen, haben ein erhöhtes Risi</w:t>
      </w:r>
      <w:r>
        <w:rPr>
          <w:rFonts w:asciiTheme="minorHAnsi" w:hAnsiTheme="minorHAnsi" w:cstheme="minorHAnsi"/>
          <w:b w:val="0"/>
          <w:sz w:val="20"/>
          <w:lang w:val="de-CH"/>
        </w:rPr>
        <w:t>ko, eine Infektion zu erleiden.</w:t>
      </w:r>
    </w:p>
    <w:p w14:paraId="2EF1890B" w14:textId="77777777" w:rsidR="00F73079" w:rsidRPr="00286317" w:rsidRDefault="00F73079" w:rsidP="00F73079">
      <w:pPr>
        <w:pStyle w:val="Titel"/>
        <w:spacing w:before="360" w:after="720"/>
        <w:ind w:left="708"/>
        <w:jc w:val="both"/>
        <w:rPr>
          <w:rFonts w:asciiTheme="minorHAnsi" w:hAnsiTheme="minorHAnsi" w:cstheme="minorHAnsi"/>
          <w:sz w:val="20"/>
          <w:lang w:val="de-CH"/>
        </w:rPr>
      </w:pPr>
      <w:r>
        <w:rPr>
          <w:rFonts w:asciiTheme="minorHAnsi" w:hAnsiTheme="minorHAnsi" w:cstheme="minorHAnsi"/>
          <w:b w:val="0"/>
          <w:sz w:val="20"/>
          <w:lang w:val="de-CH"/>
        </w:rPr>
        <w:t>Trotz aller Vorsichtsmass</w:t>
      </w:r>
      <w:r w:rsidRPr="00496B6B">
        <w:rPr>
          <w:rFonts w:asciiTheme="minorHAnsi" w:hAnsiTheme="minorHAnsi" w:cstheme="minorHAnsi"/>
          <w:b w:val="0"/>
          <w:sz w:val="20"/>
          <w:lang w:val="de-CH"/>
        </w:rPr>
        <w:t>nahmen tritt bei manchen Patienten Fieber auf, so dass eine Behandlung mit Medikamenten gegen Bakterien (Antibiotika), Pilze (Antimykotika) oder Vire</w:t>
      </w:r>
      <w:r>
        <w:rPr>
          <w:rFonts w:asciiTheme="minorHAnsi" w:hAnsiTheme="minorHAnsi" w:cstheme="minorHAnsi"/>
          <w:b w:val="0"/>
          <w:sz w:val="20"/>
          <w:lang w:val="de-CH"/>
        </w:rPr>
        <w:t>n (Virostatika) notwendig wird.</w:t>
      </w:r>
    </w:p>
    <w:p w14:paraId="03234A4F" w14:textId="77777777" w:rsidR="00F73079" w:rsidRPr="00DB5A2B" w:rsidRDefault="00F73079" w:rsidP="00F73079">
      <w:pPr>
        <w:pStyle w:val="Titel"/>
        <w:spacing w:before="360" w:after="720"/>
        <w:ind w:left="708"/>
        <w:jc w:val="both"/>
        <w:rPr>
          <w:rFonts w:asciiTheme="minorHAnsi" w:hAnsiTheme="minorHAnsi" w:cstheme="minorHAnsi"/>
          <w:b w:val="0"/>
          <w:sz w:val="20"/>
          <w:lang w:val="de-CH"/>
        </w:rPr>
      </w:pPr>
      <w:r w:rsidRPr="00DB5A2B">
        <w:rPr>
          <w:rFonts w:asciiTheme="minorHAnsi" w:hAnsiTheme="minorHAnsi" w:cstheme="minorHAnsi"/>
          <w:b w:val="0"/>
          <w:sz w:val="20"/>
          <w:lang w:val="de-CH"/>
        </w:rPr>
        <w:t>Infektionen sind die gefährlichste Komplikation jeder Chemotherapie</w:t>
      </w:r>
      <w:r>
        <w:rPr>
          <w:rFonts w:asciiTheme="minorHAnsi" w:hAnsiTheme="minorHAnsi" w:cstheme="minorHAnsi"/>
          <w:b w:val="0"/>
          <w:sz w:val="20"/>
          <w:lang w:val="de-CH"/>
        </w:rPr>
        <w:t>/Immuntherapie</w:t>
      </w:r>
      <w:r w:rsidRPr="00DB5A2B">
        <w:rPr>
          <w:rFonts w:asciiTheme="minorHAnsi" w:hAnsiTheme="minorHAnsi" w:cstheme="minorHAnsi"/>
          <w:b w:val="0"/>
          <w:sz w:val="20"/>
          <w:lang w:val="de-CH"/>
        </w:rPr>
        <w:t xml:space="preserve">. Dennoch ist es in vielen Fällen nicht erforderlich, dass Sie nach der Chemotherapie bis zur Erholung der weissen Blutkörperchen im Krankenhaus bleiben. Wichtig ist jedoch zu wissen, dass Sie bei den geringsten Anzeichen einer Infektion, insbesondere beim Auftreten von Fieber, umgehend einen Arzt konsultieren oder unser Klinik aufsuchen müssen. Grössere Menschenansammlungen sollten Sie wegen des damit verbundenen Infektionsrisikos meiden. Der normale Umgang in der Familie stellt jedoch kein wesentliches Risiko für Sie dar. Um das Ausmass der </w:t>
      </w:r>
      <w:proofErr w:type="spellStart"/>
      <w:r w:rsidRPr="00DB5A2B">
        <w:rPr>
          <w:rFonts w:asciiTheme="minorHAnsi" w:hAnsiTheme="minorHAnsi" w:cstheme="minorHAnsi"/>
          <w:b w:val="0"/>
          <w:sz w:val="20"/>
          <w:lang w:val="de-CH"/>
        </w:rPr>
        <w:t>Leukozytenverminderung</w:t>
      </w:r>
      <w:proofErr w:type="spellEnd"/>
      <w:r w:rsidRPr="00DB5A2B">
        <w:rPr>
          <w:rFonts w:asciiTheme="minorHAnsi" w:hAnsiTheme="minorHAnsi" w:cstheme="minorHAnsi"/>
          <w:b w:val="0"/>
          <w:sz w:val="20"/>
          <w:lang w:val="de-CH"/>
        </w:rPr>
        <w:t xml:space="preserve"> zu erfassen, müssen Sie in regelmässigen Abständen, meist einmal pro Woche, eine Blutbildkontrolle ambulant durchführen lassen. Genaueres zu den Kontrollintervallen sagt Ihnen der Sie behandelnde Arzt unserer Klinik.</w:t>
      </w:r>
    </w:p>
    <w:p w14:paraId="7BE66DF8" w14:textId="77777777" w:rsidR="00F73079" w:rsidRPr="006C2F7C" w:rsidRDefault="00F73079" w:rsidP="00F73079">
      <w:pPr>
        <w:pStyle w:val="Titel"/>
        <w:spacing w:before="360" w:after="720"/>
        <w:ind w:left="708" w:hanging="708"/>
        <w:jc w:val="both"/>
        <w:rPr>
          <w:rFonts w:asciiTheme="minorHAnsi" w:hAnsiTheme="minorHAnsi" w:cstheme="minorHAnsi"/>
          <w:b w:val="0"/>
          <w:sz w:val="22"/>
          <w:szCs w:val="22"/>
          <w:lang w:val="de-CH"/>
        </w:rPr>
      </w:pPr>
      <w:r>
        <w:rPr>
          <w:rFonts w:asciiTheme="minorHAnsi" w:hAnsiTheme="minorHAnsi" w:cstheme="minorHAnsi"/>
          <w:sz w:val="20"/>
          <w:lang w:val="de-CH"/>
        </w:rPr>
        <w:t>□</w:t>
      </w:r>
      <w:r>
        <w:rPr>
          <w:rFonts w:asciiTheme="minorHAnsi" w:hAnsiTheme="minorHAnsi" w:cstheme="minorHAnsi"/>
          <w:sz w:val="20"/>
          <w:lang w:val="de-CH"/>
        </w:rPr>
        <w:tab/>
      </w:r>
      <w:r w:rsidRPr="006C2F7C">
        <w:rPr>
          <w:rFonts w:asciiTheme="minorHAnsi" w:hAnsiTheme="minorHAnsi" w:cstheme="minorHAnsi"/>
          <w:sz w:val="20"/>
          <w:lang w:val="de-CH"/>
        </w:rPr>
        <w:t>Blutungen.</w:t>
      </w:r>
      <w:r w:rsidRPr="00286317">
        <w:rPr>
          <w:rFonts w:asciiTheme="minorHAnsi" w:hAnsiTheme="minorHAnsi" w:cstheme="minorHAnsi"/>
          <w:sz w:val="20"/>
          <w:lang w:val="de-CH"/>
        </w:rPr>
        <w:t xml:space="preserve"> </w:t>
      </w:r>
      <w:r w:rsidRPr="00DB5A2B">
        <w:rPr>
          <w:rFonts w:asciiTheme="minorHAnsi" w:hAnsiTheme="minorHAnsi" w:cstheme="minorHAnsi"/>
          <w:b w:val="0"/>
          <w:sz w:val="20"/>
          <w:lang w:val="de-CH"/>
        </w:rPr>
        <w:t>Durch die Chemotherapie</w:t>
      </w:r>
      <w:r>
        <w:rPr>
          <w:rFonts w:asciiTheme="minorHAnsi" w:hAnsiTheme="minorHAnsi" w:cstheme="minorHAnsi"/>
          <w:b w:val="0"/>
          <w:sz w:val="20"/>
          <w:lang w:val="de-CH"/>
        </w:rPr>
        <w:t>/Immuntherapie</w:t>
      </w:r>
      <w:r w:rsidRPr="00DB5A2B">
        <w:rPr>
          <w:rFonts w:asciiTheme="minorHAnsi" w:hAnsiTheme="minorHAnsi" w:cstheme="minorHAnsi"/>
          <w:b w:val="0"/>
          <w:sz w:val="20"/>
          <w:lang w:val="de-CH"/>
        </w:rPr>
        <w:t xml:space="preserve"> werden oft auch die Blutplättchen vermindert. Ist </w:t>
      </w:r>
      <w:r w:rsidRPr="001018A4">
        <w:rPr>
          <w:rFonts w:asciiTheme="minorHAnsi" w:hAnsiTheme="minorHAnsi" w:cstheme="minorHAnsi"/>
          <w:b w:val="0"/>
          <w:sz w:val="20"/>
          <w:lang w:val="de-CH"/>
        </w:rPr>
        <w:t>dies sehr ausgeprägt, resultiert eine erhöhte Blutungsgefahr, die so lange anhält, bis das Knochenmark</w:t>
      </w:r>
      <w:r w:rsidRPr="00DB5A2B">
        <w:rPr>
          <w:rFonts w:asciiTheme="minorHAnsi" w:hAnsiTheme="minorHAnsi" w:cstheme="minorHAnsi"/>
          <w:b w:val="0"/>
          <w:sz w:val="20"/>
          <w:lang w:val="de-CH"/>
        </w:rPr>
        <w:t xml:space="preserve"> sich erholt hat und die Thrombozyten wieder ansteigen.</w:t>
      </w:r>
      <w:r w:rsidRPr="00882909">
        <w:rPr>
          <w:rFonts w:asciiTheme="minorHAnsi" w:hAnsiTheme="minorHAnsi" w:cstheme="minorHAnsi"/>
          <w:b w:val="0"/>
          <w:sz w:val="20"/>
          <w:lang w:val="de-CH"/>
        </w:rPr>
        <w:t xml:space="preserve"> </w:t>
      </w:r>
      <w:r w:rsidRPr="00DB5A2B">
        <w:rPr>
          <w:rFonts w:asciiTheme="minorHAnsi" w:hAnsiTheme="minorHAnsi" w:cstheme="minorHAnsi"/>
          <w:b w:val="0"/>
          <w:sz w:val="20"/>
          <w:lang w:val="de-CH"/>
        </w:rPr>
        <w:t xml:space="preserve">Die Thrombozyten sollten in den gleichen Intervallen wie die Leukozyten </w:t>
      </w:r>
      <w:r w:rsidRPr="006C2F7C">
        <w:rPr>
          <w:rFonts w:asciiTheme="minorHAnsi" w:hAnsiTheme="minorHAnsi" w:cstheme="minorHAnsi"/>
          <w:b w:val="0"/>
          <w:sz w:val="22"/>
          <w:szCs w:val="22"/>
          <w:lang w:val="de-CH"/>
        </w:rPr>
        <w:t>kontrolliert werden.</w:t>
      </w:r>
    </w:p>
    <w:p w14:paraId="5215C8EB" w14:textId="77777777" w:rsidR="00F73079" w:rsidRPr="00882909"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sz w:val="20"/>
          <w:lang w:val="de-CH"/>
        </w:rPr>
        <w:t>□</w:t>
      </w:r>
      <w:r>
        <w:rPr>
          <w:rFonts w:asciiTheme="minorHAnsi" w:hAnsiTheme="minorHAnsi" w:cstheme="minorHAnsi"/>
          <w:sz w:val="20"/>
          <w:lang w:val="de-CH"/>
        </w:rPr>
        <w:tab/>
      </w:r>
      <w:r w:rsidRPr="006C2F7C">
        <w:rPr>
          <w:rFonts w:asciiTheme="minorHAnsi" w:hAnsiTheme="minorHAnsi" w:cstheme="minorHAnsi"/>
          <w:sz w:val="20"/>
          <w:lang w:val="de-CH"/>
        </w:rPr>
        <w:t>Übelkeit und Erbrechen.</w:t>
      </w:r>
      <w:r w:rsidRPr="00286317">
        <w:rPr>
          <w:rFonts w:asciiTheme="minorHAnsi" w:hAnsiTheme="minorHAnsi" w:cstheme="minorHAnsi"/>
          <w:sz w:val="20"/>
          <w:lang w:val="de-CH"/>
        </w:rPr>
        <w:t xml:space="preserve"> </w:t>
      </w:r>
      <w:r w:rsidRPr="00882909">
        <w:rPr>
          <w:rFonts w:asciiTheme="minorHAnsi" w:hAnsiTheme="minorHAnsi" w:cstheme="minorHAnsi"/>
          <w:b w:val="0"/>
          <w:sz w:val="20"/>
          <w:lang w:val="de-CH"/>
        </w:rPr>
        <w:t>Durch die verfügbaren Medikamente kann das Auftreten starker Übelkeit deutlich gemildert werden. T</w:t>
      </w:r>
      <w:r>
        <w:rPr>
          <w:rFonts w:asciiTheme="minorHAnsi" w:hAnsiTheme="minorHAnsi" w:cstheme="minorHAnsi"/>
          <w:b w:val="0"/>
          <w:sz w:val="20"/>
          <w:lang w:val="de-CH"/>
        </w:rPr>
        <w:t>rotzdem ist eine leichte bis mäss</w:t>
      </w:r>
      <w:r w:rsidRPr="00882909">
        <w:rPr>
          <w:rFonts w:asciiTheme="minorHAnsi" w:hAnsiTheme="minorHAnsi" w:cstheme="minorHAnsi"/>
          <w:b w:val="0"/>
          <w:sz w:val="20"/>
          <w:lang w:val="de-CH"/>
        </w:rPr>
        <w:t>ige</w:t>
      </w:r>
      <w:r>
        <w:rPr>
          <w:rFonts w:asciiTheme="minorHAnsi" w:hAnsiTheme="minorHAnsi" w:cstheme="minorHAnsi"/>
          <w:b w:val="0"/>
          <w:sz w:val="20"/>
          <w:lang w:val="de-CH"/>
        </w:rPr>
        <w:t xml:space="preserve"> </w:t>
      </w:r>
      <w:r w:rsidRPr="00882909">
        <w:rPr>
          <w:rFonts w:asciiTheme="minorHAnsi" w:hAnsiTheme="minorHAnsi" w:cstheme="minorHAnsi"/>
          <w:b w:val="0"/>
          <w:sz w:val="20"/>
          <w:lang w:val="de-CH"/>
        </w:rPr>
        <w:t>Übelkeit oder Appetitstörung möglich. In diesem Fall sollten Sie den behandelnden Arzt bitten, zusätzliche Massnahmen gegen die Übelkeit einzuleiten.</w:t>
      </w:r>
    </w:p>
    <w:p w14:paraId="28C9B9A9" w14:textId="77777777" w:rsidR="00F73079"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sz w:val="20"/>
          <w:lang w:val="de-CH"/>
        </w:rPr>
        <w:t>□</w:t>
      </w:r>
      <w:r>
        <w:rPr>
          <w:rFonts w:asciiTheme="minorHAnsi" w:hAnsiTheme="minorHAnsi" w:cstheme="minorHAnsi"/>
          <w:sz w:val="20"/>
          <w:lang w:val="de-CH"/>
        </w:rPr>
        <w:tab/>
      </w:r>
      <w:r w:rsidRPr="006C2F7C">
        <w:rPr>
          <w:rFonts w:asciiTheme="minorHAnsi" w:hAnsiTheme="minorHAnsi" w:cstheme="minorHAnsi"/>
          <w:sz w:val="20"/>
          <w:lang w:val="de-CH"/>
        </w:rPr>
        <w:t>Schäden an Haut und Schleimhäuten.</w:t>
      </w:r>
      <w:r w:rsidRPr="00286317">
        <w:rPr>
          <w:rFonts w:asciiTheme="minorHAnsi" w:hAnsiTheme="minorHAnsi" w:cstheme="minorHAnsi"/>
          <w:sz w:val="20"/>
          <w:lang w:val="de-CH"/>
        </w:rPr>
        <w:t xml:space="preserve"> </w:t>
      </w:r>
      <w:r w:rsidRPr="00882909">
        <w:rPr>
          <w:rFonts w:asciiTheme="minorHAnsi" w:hAnsiTheme="minorHAnsi" w:cstheme="minorHAnsi"/>
          <w:b w:val="0"/>
          <w:sz w:val="20"/>
          <w:lang w:val="de-CH"/>
        </w:rPr>
        <w:t>Bei manchen Formen der Chemotherapie ist ein vollständiger Ausfall der Behaarung, insbesondere des Kopfes, zu erwarten. Allerdings wachsen die Haare bei fast allen Patienten innerhalb weniger Monate wieder nach.</w:t>
      </w:r>
    </w:p>
    <w:p w14:paraId="5DE45D83" w14:textId="77777777" w:rsidR="00F73079"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b w:val="0"/>
          <w:sz w:val="20"/>
          <w:lang w:val="de-CH"/>
        </w:rPr>
        <w:br w:type="page"/>
      </w:r>
    </w:p>
    <w:p w14:paraId="1CE4519E" w14:textId="77777777" w:rsidR="00F73079" w:rsidRPr="006C2F7C"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sz w:val="20"/>
          <w:lang w:val="de-CH"/>
        </w:rPr>
        <w:lastRenderedPageBreak/>
        <w:t>□</w:t>
      </w:r>
      <w:r>
        <w:rPr>
          <w:rFonts w:asciiTheme="minorHAnsi" w:hAnsiTheme="minorHAnsi" w:cstheme="minorHAnsi"/>
          <w:sz w:val="20"/>
          <w:lang w:val="de-CH"/>
        </w:rPr>
        <w:tab/>
      </w:r>
      <w:r w:rsidRPr="00286317">
        <w:rPr>
          <w:rFonts w:asciiTheme="minorHAnsi" w:hAnsiTheme="minorHAnsi" w:cstheme="minorHAnsi"/>
          <w:sz w:val="20"/>
          <w:lang w:val="de-CH"/>
        </w:rPr>
        <w:t xml:space="preserve">Fruchtbarkeit und Sexualfunktion. </w:t>
      </w:r>
      <w:r w:rsidRPr="006C2F7C">
        <w:rPr>
          <w:rFonts w:asciiTheme="minorHAnsi" w:hAnsiTheme="minorHAnsi" w:cstheme="minorHAnsi"/>
          <w:b w:val="0"/>
          <w:sz w:val="20"/>
          <w:lang w:val="de-CH"/>
        </w:rPr>
        <w:t xml:space="preserve">Die Keimdrüsen werden durch die Behandlung geschädigt. Als Schutz vor missgebildeten Kindern wird daher die Anwendung sicherer Verhütungsmittel, am günstigsten die Einnahme oraler Kontrazeptiva (“Pille”), dringend </w:t>
      </w:r>
      <w:r>
        <w:rPr>
          <w:rFonts w:asciiTheme="minorHAnsi" w:hAnsiTheme="minorHAnsi" w:cstheme="minorHAnsi"/>
          <w:b w:val="0"/>
          <w:sz w:val="20"/>
          <w:lang w:val="de-CH"/>
        </w:rPr>
        <w:t>empfohlen. Die Verhütungsmass</w:t>
      </w:r>
      <w:r w:rsidRPr="006C2F7C">
        <w:rPr>
          <w:rFonts w:asciiTheme="minorHAnsi" w:hAnsiTheme="minorHAnsi" w:cstheme="minorHAnsi"/>
          <w:b w:val="0"/>
          <w:sz w:val="20"/>
          <w:lang w:val="de-CH"/>
        </w:rPr>
        <w:t>nahmen sollten mindestens 6 Monate nach Abschluss der Chemotherapie fortgeführt werden.</w:t>
      </w:r>
    </w:p>
    <w:p w14:paraId="7E1BEADE" w14:textId="77777777" w:rsidR="00F73079" w:rsidRPr="00F973D8" w:rsidRDefault="00F73079" w:rsidP="00F73079">
      <w:pPr>
        <w:pStyle w:val="Titel"/>
        <w:spacing w:before="360" w:after="720"/>
        <w:ind w:left="708"/>
        <w:jc w:val="both"/>
        <w:rPr>
          <w:rFonts w:asciiTheme="minorHAnsi" w:hAnsiTheme="minorHAnsi" w:cstheme="minorHAnsi"/>
          <w:b w:val="0"/>
          <w:sz w:val="20"/>
          <w:lang w:val="de-CH"/>
        </w:rPr>
      </w:pPr>
      <w:r w:rsidRPr="00F973D8">
        <w:rPr>
          <w:rFonts w:asciiTheme="minorHAnsi" w:hAnsiTheme="minorHAnsi" w:cstheme="minorHAnsi"/>
          <w:b w:val="0"/>
          <w:sz w:val="20"/>
          <w:lang w:val="de-CH"/>
        </w:rPr>
        <w:t>Bei manchen Patienten sind die Schäden an Eierstöcken bzw. Hoden so schwerwiegend, dass eine vorübergehende, manchmal auch dauerhafte Zeugungs- bzw. Empfängnisunfähigkeit zurückbleibt. Bei männlichen Patienten kann vor der Therapie Sperma gewonnen und für den später</w:t>
      </w:r>
      <w:r>
        <w:rPr>
          <w:rFonts w:asciiTheme="minorHAnsi" w:hAnsiTheme="minorHAnsi" w:cstheme="minorHAnsi"/>
          <w:b w:val="0"/>
          <w:sz w:val="20"/>
          <w:lang w:val="de-CH"/>
        </w:rPr>
        <w:t>en Gebrauch konserviert werden.</w:t>
      </w:r>
    </w:p>
    <w:p w14:paraId="100E4A00" w14:textId="77777777" w:rsidR="00F73079" w:rsidRPr="00F973D8" w:rsidRDefault="00F73079" w:rsidP="00F73079">
      <w:pPr>
        <w:pStyle w:val="Titel"/>
        <w:spacing w:before="360" w:after="720"/>
        <w:ind w:left="708"/>
        <w:jc w:val="both"/>
        <w:rPr>
          <w:rFonts w:asciiTheme="minorHAnsi" w:hAnsiTheme="minorHAnsi" w:cstheme="minorHAnsi"/>
          <w:b w:val="0"/>
          <w:sz w:val="20"/>
          <w:lang w:val="de-CH"/>
        </w:rPr>
      </w:pPr>
      <w:r w:rsidRPr="00F973D8">
        <w:rPr>
          <w:rFonts w:asciiTheme="minorHAnsi" w:hAnsiTheme="minorHAnsi" w:cstheme="minorHAnsi"/>
          <w:b w:val="0"/>
          <w:sz w:val="20"/>
          <w:lang w:val="de-CH"/>
        </w:rPr>
        <w:t>Ein weiterer Aspekt, der insbesondere die Familienplanung betrifft, ist die bei den einzelnen Krankheiten unterschiedliche Wahrscheinlichkeit einer langfristigen Heilung von der Krebserkrankung. Dieser Aspekt sollte in einem persönlichen Gespräch mit den Sie behandelnden Ärzten erörtert werden.</w:t>
      </w:r>
    </w:p>
    <w:p w14:paraId="0F39A584" w14:textId="77777777" w:rsidR="00F73079" w:rsidRPr="00F973D8" w:rsidRDefault="00F73079" w:rsidP="00F73079">
      <w:pPr>
        <w:pStyle w:val="Titel"/>
        <w:spacing w:before="360" w:after="720"/>
        <w:ind w:left="708"/>
        <w:jc w:val="both"/>
        <w:rPr>
          <w:rFonts w:asciiTheme="minorHAnsi" w:hAnsiTheme="minorHAnsi" w:cstheme="minorHAnsi"/>
          <w:b w:val="0"/>
          <w:sz w:val="20"/>
          <w:lang w:val="de-CH"/>
        </w:rPr>
      </w:pPr>
      <w:r w:rsidRPr="00F973D8">
        <w:rPr>
          <w:rFonts w:asciiTheme="minorHAnsi" w:hAnsiTheme="minorHAnsi" w:cstheme="minorHAnsi"/>
          <w:b w:val="0"/>
          <w:sz w:val="20"/>
          <w:lang w:val="de-CH"/>
        </w:rPr>
        <w:t>Auch bei Frauen besteht prinzipiell die Möglichkeit der Gewinnung und Konservierung von Eizellen. Das Verfahren ist jedoch wesentlich aufwendiger, erfordert einen kleinen chirurgischen Eingriff zur Entnahme der Eizellen und ist im Hinblick auf die Funktionsfähigkeit der gewonnenen Zellen mit Unsicherheiten behaftet. Bei vielen Erkrankungen wird man Ihnen von ärztlicher Seite wegen des Zeitverlusts nicht zu einer Entnahme von Eizellen raten können. Auf Wunsch können wir jedoch ein Gespräch mit unseren Frauenärzten vermitteln, die Ihnen über die Möglichkeiten Genaueres sagen können.</w:t>
      </w:r>
    </w:p>
    <w:p w14:paraId="318F5F51" w14:textId="77777777" w:rsidR="00F73079" w:rsidRPr="00F973D8" w:rsidRDefault="00F73079" w:rsidP="00F73079">
      <w:pPr>
        <w:pStyle w:val="Titel"/>
        <w:spacing w:before="360" w:after="720"/>
        <w:ind w:left="708"/>
        <w:jc w:val="both"/>
        <w:rPr>
          <w:rFonts w:asciiTheme="minorHAnsi" w:hAnsiTheme="minorHAnsi" w:cstheme="minorHAnsi"/>
          <w:b w:val="0"/>
          <w:sz w:val="20"/>
          <w:lang w:val="de-CH"/>
        </w:rPr>
      </w:pPr>
      <w:r w:rsidRPr="00F973D8">
        <w:rPr>
          <w:rFonts w:asciiTheme="minorHAnsi" w:hAnsiTheme="minorHAnsi" w:cstheme="minorHAnsi"/>
          <w:b w:val="0"/>
          <w:sz w:val="20"/>
          <w:lang w:val="de-CH"/>
        </w:rPr>
        <w:t>Die Sexualfunktion beim Geschlechtsverkehr bleibt in der Regel ungestört. Bei Frauen kann es während und einige Zeit nach der Chemotherapie zu unregelmässigen Periodenblutungen kommen. Auch können die Wechseljahre vorzeitig eintreten.</w:t>
      </w:r>
    </w:p>
    <w:p w14:paraId="64488043" w14:textId="77777777" w:rsidR="00F73079" w:rsidRPr="00F973D8"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sz w:val="20"/>
          <w:lang w:val="de-CH"/>
        </w:rPr>
        <w:t>□</w:t>
      </w:r>
      <w:r>
        <w:rPr>
          <w:rFonts w:asciiTheme="minorHAnsi" w:hAnsiTheme="minorHAnsi" w:cstheme="minorHAnsi"/>
          <w:sz w:val="20"/>
          <w:lang w:val="de-CH"/>
        </w:rPr>
        <w:tab/>
      </w:r>
      <w:r w:rsidRPr="00F973D8">
        <w:rPr>
          <w:rFonts w:asciiTheme="minorHAnsi" w:hAnsiTheme="minorHAnsi" w:cstheme="minorHAnsi"/>
          <w:sz w:val="20"/>
          <w:lang w:val="de-CH"/>
        </w:rPr>
        <w:t>Allergische Nebenwirkungen.</w:t>
      </w:r>
      <w:r w:rsidRPr="00F973D8">
        <w:rPr>
          <w:rFonts w:asciiTheme="minorHAnsi" w:hAnsiTheme="minorHAnsi" w:cstheme="minorHAnsi"/>
          <w:b w:val="0"/>
          <w:sz w:val="20"/>
          <w:lang w:val="de-CH"/>
        </w:rPr>
        <w:t xml:space="preserve"> Allergische Reaktionen (Unverträglichkeiten) können bei fast allen Medikamenten (z.B. Antibiotika), aber auch bei Bluttransfusionen auftreten. Während die relativ häufigen Hautausschläge meist weniger schwerwiegend sind, können in seltenen Fällen auch lebensbedrohliche Störungen des Herz-Kreislauf-Systems und der Lunge auftreten.</w:t>
      </w:r>
    </w:p>
    <w:p w14:paraId="4C6D8260" w14:textId="77777777" w:rsidR="00F73079"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sz w:val="20"/>
          <w:lang w:val="de-CH"/>
        </w:rPr>
        <w:t>□</w:t>
      </w:r>
      <w:r>
        <w:rPr>
          <w:rFonts w:asciiTheme="minorHAnsi" w:hAnsiTheme="minorHAnsi" w:cstheme="minorHAnsi"/>
          <w:sz w:val="20"/>
          <w:lang w:val="de-CH"/>
        </w:rPr>
        <w:tab/>
      </w:r>
      <w:r w:rsidRPr="00286317">
        <w:rPr>
          <w:rFonts w:asciiTheme="minorHAnsi" w:hAnsiTheme="minorHAnsi" w:cstheme="minorHAnsi"/>
          <w:sz w:val="20"/>
          <w:lang w:val="de-CH"/>
        </w:rPr>
        <w:t xml:space="preserve">Sonstige Nebenwirkungen. </w:t>
      </w:r>
      <w:r w:rsidRPr="00F973D8">
        <w:rPr>
          <w:rFonts w:asciiTheme="minorHAnsi" w:hAnsiTheme="minorHAnsi" w:cstheme="minorHAnsi"/>
          <w:b w:val="0"/>
          <w:sz w:val="20"/>
          <w:lang w:val="de-CH"/>
        </w:rPr>
        <w:t>Einzelne Medikamente können zu Hörschäden, vor allem für hohe Töne, führen. Bei bestimmten Medikamenten kommt es gehäuft zu leichteren Störungen der Nervenfunktion, die u.a. mit Kribbeln in Händen und Füssen einhergehen.</w:t>
      </w:r>
      <w:r>
        <w:rPr>
          <w:rFonts w:asciiTheme="minorHAnsi" w:hAnsiTheme="minorHAnsi" w:cstheme="minorHAnsi"/>
          <w:b w:val="0"/>
          <w:sz w:val="20"/>
          <w:lang w:val="de-CH"/>
        </w:rPr>
        <w:t xml:space="preserve"> </w:t>
      </w:r>
      <w:r w:rsidRPr="00F973D8">
        <w:rPr>
          <w:rFonts w:asciiTheme="minorHAnsi" w:hAnsiTheme="minorHAnsi" w:cstheme="minorHAnsi"/>
          <w:b w:val="0"/>
          <w:sz w:val="20"/>
          <w:lang w:val="de-CH"/>
        </w:rPr>
        <w:t>In seltenen Fällen kann es zu Darmlähmungen und schwereren Nervenschäden kommen. Eine Schädigung der Herz-, Lungen-, Nieren- oder Leberfunktion kann ebenfalls auftreten. Über die genannten Organe hinaus kann letztlich jedes Organ geschädigt werden. Daher sind die Medikamente bei einer Chemotherapie in der Regel so ausgewählt, dass sie sich in ihren Nebenwirkungen nicht alle auf dasselbe Organ auswirken. Zur besseren Abschätzung des Risikos für einzelne Organe werden vor der Therapie spezielle Untersuchungen durchgeführt.</w:t>
      </w:r>
    </w:p>
    <w:p w14:paraId="202F7644" w14:textId="77777777" w:rsidR="00F73079"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b w:val="0"/>
          <w:sz w:val="20"/>
          <w:lang w:val="de-CH"/>
        </w:rPr>
        <w:br w:type="page"/>
      </w:r>
    </w:p>
    <w:p w14:paraId="57D8DCED" w14:textId="77777777" w:rsidR="00F73079" w:rsidRPr="00286317" w:rsidRDefault="00F73079" w:rsidP="00F73079">
      <w:pPr>
        <w:pStyle w:val="Titel"/>
        <w:spacing w:before="360" w:after="720"/>
        <w:ind w:left="708" w:hanging="708"/>
        <w:jc w:val="both"/>
        <w:rPr>
          <w:rFonts w:asciiTheme="minorHAnsi" w:hAnsiTheme="minorHAnsi" w:cstheme="minorHAnsi"/>
          <w:sz w:val="20"/>
          <w:lang w:val="de-CH"/>
        </w:rPr>
      </w:pPr>
      <w:r>
        <w:rPr>
          <w:rFonts w:asciiTheme="minorHAnsi" w:hAnsiTheme="minorHAnsi" w:cstheme="minorHAnsi"/>
          <w:sz w:val="20"/>
          <w:lang w:val="de-CH"/>
        </w:rPr>
        <w:lastRenderedPageBreak/>
        <w:t>□</w:t>
      </w:r>
      <w:r>
        <w:rPr>
          <w:rFonts w:asciiTheme="minorHAnsi" w:hAnsiTheme="minorHAnsi" w:cstheme="minorHAnsi"/>
          <w:sz w:val="20"/>
          <w:lang w:val="de-CH"/>
        </w:rPr>
        <w:tab/>
      </w:r>
      <w:r w:rsidRPr="00286317">
        <w:rPr>
          <w:rFonts w:asciiTheme="minorHAnsi" w:hAnsiTheme="minorHAnsi" w:cstheme="minorHAnsi"/>
          <w:sz w:val="20"/>
          <w:lang w:val="de-CH"/>
        </w:rPr>
        <w:t>Tödlicher Ausgang der Chemotherapie</w:t>
      </w:r>
      <w:r>
        <w:rPr>
          <w:rFonts w:asciiTheme="minorHAnsi" w:hAnsiTheme="minorHAnsi" w:cstheme="minorHAnsi"/>
          <w:sz w:val="20"/>
          <w:lang w:val="de-CH"/>
        </w:rPr>
        <w:t>/Immuntherapie</w:t>
      </w:r>
      <w:r w:rsidRPr="00286317">
        <w:rPr>
          <w:rFonts w:asciiTheme="minorHAnsi" w:hAnsiTheme="minorHAnsi" w:cstheme="minorHAnsi"/>
          <w:sz w:val="20"/>
          <w:lang w:val="de-CH"/>
        </w:rPr>
        <w:t xml:space="preserve">. </w:t>
      </w:r>
      <w:r w:rsidRPr="00F973D8">
        <w:rPr>
          <w:rFonts w:asciiTheme="minorHAnsi" w:hAnsiTheme="minorHAnsi" w:cstheme="minorHAnsi"/>
          <w:b w:val="0"/>
          <w:sz w:val="20"/>
          <w:lang w:val="de-CH"/>
        </w:rPr>
        <w:t>In Abhängigkeit von der Art der Chemotherapie, Ihrem Allgemeinzustand und Ihrer Erkrankung können sogar tödliche Nebenwirkungen auftreten. Insgesamt ist das Risiko tödlicher Komplikationen bei einer Chemotherapie jedoch als gering anzusehen. Sollte bei Ihnen aufgrund bestimmter Gegebenheiten ein höheres Risiko bestehen, werden wir Sie darauf hinweisen.</w:t>
      </w:r>
    </w:p>
    <w:p w14:paraId="35A06237" w14:textId="77777777" w:rsidR="00F73079" w:rsidRDefault="00F73079" w:rsidP="00F73079">
      <w:pPr>
        <w:pStyle w:val="Titel"/>
        <w:spacing w:before="360" w:after="720"/>
        <w:ind w:left="708" w:hanging="708"/>
        <w:jc w:val="both"/>
        <w:rPr>
          <w:rFonts w:asciiTheme="minorHAnsi" w:hAnsiTheme="minorHAnsi" w:cstheme="minorHAnsi"/>
          <w:b w:val="0"/>
          <w:sz w:val="20"/>
          <w:lang w:val="de-CH"/>
        </w:rPr>
      </w:pPr>
      <w:r>
        <w:rPr>
          <w:rFonts w:asciiTheme="minorHAnsi" w:hAnsiTheme="minorHAnsi" w:cstheme="minorHAnsi"/>
          <w:sz w:val="20"/>
          <w:lang w:val="de-CH"/>
        </w:rPr>
        <w:t>□</w:t>
      </w:r>
      <w:r>
        <w:rPr>
          <w:rFonts w:asciiTheme="minorHAnsi" w:hAnsiTheme="minorHAnsi" w:cstheme="minorHAnsi"/>
          <w:sz w:val="20"/>
          <w:lang w:val="de-CH"/>
        </w:rPr>
        <w:tab/>
      </w:r>
      <w:r w:rsidRPr="00286317">
        <w:rPr>
          <w:rFonts w:asciiTheme="minorHAnsi" w:hAnsiTheme="minorHAnsi" w:cstheme="minorHAnsi"/>
          <w:sz w:val="20"/>
          <w:lang w:val="de-CH"/>
        </w:rPr>
        <w:t xml:space="preserve">Langfristige Schäden. </w:t>
      </w:r>
      <w:r w:rsidRPr="00F973D8">
        <w:rPr>
          <w:rFonts w:asciiTheme="minorHAnsi" w:hAnsiTheme="minorHAnsi" w:cstheme="minorHAnsi"/>
          <w:b w:val="0"/>
          <w:sz w:val="20"/>
          <w:lang w:val="de-CH"/>
        </w:rPr>
        <w:t xml:space="preserve">Nach der Therapie besteht das Risiko einer bleibenden Unfruchtbarkeit. Ausserdem können sich in seltenen Fällen nach einigen Jahren bösartige Erkrankungen entwickeln, insbesondere Leukämien und Leukämievorstufen, sogenannte </w:t>
      </w:r>
      <w:proofErr w:type="spellStart"/>
      <w:r w:rsidRPr="00F973D8">
        <w:rPr>
          <w:rFonts w:asciiTheme="minorHAnsi" w:hAnsiTheme="minorHAnsi" w:cstheme="minorHAnsi"/>
          <w:b w:val="0"/>
          <w:sz w:val="20"/>
          <w:lang w:val="de-CH"/>
        </w:rPr>
        <w:t>Myelodysplasien</w:t>
      </w:r>
      <w:proofErr w:type="spellEnd"/>
      <w:r w:rsidRPr="00F973D8">
        <w:rPr>
          <w:rFonts w:asciiTheme="minorHAnsi" w:hAnsiTheme="minorHAnsi" w:cstheme="minorHAnsi"/>
          <w:b w:val="0"/>
          <w:sz w:val="20"/>
          <w:lang w:val="de-CH"/>
        </w:rPr>
        <w:t>.</w:t>
      </w:r>
    </w:p>
    <w:p w14:paraId="64E4A3F5" w14:textId="77777777" w:rsidR="00F73079" w:rsidRPr="00F973D8" w:rsidRDefault="00F73079" w:rsidP="00F73079">
      <w:pPr>
        <w:pStyle w:val="Titel"/>
        <w:spacing w:before="360" w:after="720"/>
        <w:ind w:left="708"/>
        <w:jc w:val="both"/>
        <w:rPr>
          <w:rFonts w:asciiTheme="minorHAnsi" w:hAnsiTheme="minorHAnsi" w:cstheme="minorHAnsi"/>
          <w:b w:val="0"/>
          <w:sz w:val="20"/>
          <w:lang w:val="de-CH"/>
        </w:rPr>
      </w:pPr>
      <w:r w:rsidRPr="00F973D8">
        <w:rPr>
          <w:rFonts w:asciiTheme="minorHAnsi" w:hAnsiTheme="minorHAnsi" w:cstheme="minorHAnsi"/>
          <w:b w:val="0"/>
          <w:sz w:val="20"/>
          <w:lang w:val="de-CH"/>
        </w:rPr>
        <w:t>Auch nach einer erfolgreichen Chemotherapie</w:t>
      </w:r>
      <w:r>
        <w:rPr>
          <w:rFonts w:asciiTheme="minorHAnsi" w:hAnsiTheme="minorHAnsi" w:cstheme="minorHAnsi"/>
          <w:b w:val="0"/>
          <w:sz w:val="20"/>
          <w:lang w:val="de-CH"/>
        </w:rPr>
        <w:t>/Immuntherapie</w:t>
      </w:r>
      <w:r w:rsidRPr="00F973D8">
        <w:rPr>
          <w:rFonts w:asciiTheme="minorHAnsi" w:hAnsiTheme="minorHAnsi" w:cstheme="minorHAnsi"/>
          <w:b w:val="0"/>
          <w:sz w:val="20"/>
          <w:lang w:val="de-CH"/>
        </w:rPr>
        <w:t xml:space="preserve"> kann die jetzige Krankheit wiederkehren. Die Rückfallwahrscheinlichkeit hängt u.a. von der Art der Erkrankung, dem Krankheitsstadium und dem Ansprechen auf die Behandlung ab.</w:t>
      </w:r>
    </w:p>
    <w:p w14:paraId="3272CEE3" w14:textId="77777777" w:rsidR="00F73079" w:rsidRPr="00286317" w:rsidRDefault="00F73079" w:rsidP="00F73079">
      <w:pPr>
        <w:pStyle w:val="Titel"/>
        <w:spacing w:before="360" w:after="720"/>
        <w:jc w:val="both"/>
        <w:rPr>
          <w:rFonts w:asciiTheme="minorHAnsi" w:hAnsiTheme="minorHAnsi" w:cstheme="minorHAnsi"/>
          <w:sz w:val="20"/>
          <w:lang w:val="de-CH"/>
        </w:rPr>
      </w:pPr>
      <w:r>
        <w:rPr>
          <w:rFonts w:asciiTheme="minorHAnsi" w:hAnsiTheme="minorHAnsi" w:cstheme="minorHAnsi"/>
          <w:sz w:val="20"/>
          <w:lang w:val="de-CH"/>
        </w:rPr>
        <w:t>□</w:t>
      </w:r>
      <w:r w:rsidRPr="000765FF">
        <w:rPr>
          <w:rFonts w:asciiTheme="minorHAnsi" w:hAnsiTheme="minorHAnsi" w:cstheme="minorHAnsi"/>
          <w:sz w:val="20"/>
          <w:lang w:val="de-CH"/>
        </w:rPr>
        <w:tab/>
      </w:r>
      <w:r w:rsidRPr="00286317">
        <w:rPr>
          <w:rFonts w:asciiTheme="minorHAnsi" w:hAnsiTheme="minorHAnsi" w:cstheme="minorHAnsi"/>
          <w:sz w:val="20"/>
          <w:lang w:val="de-CH"/>
        </w:rPr>
        <w:t>Transfusion von Blutbestandteilen</w:t>
      </w:r>
    </w:p>
    <w:p w14:paraId="7977AEFB" w14:textId="77777777" w:rsidR="00F73079" w:rsidRDefault="00F73079" w:rsidP="00F73079">
      <w:pPr>
        <w:pStyle w:val="Titel"/>
        <w:spacing w:before="360" w:after="720"/>
        <w:ind w:left="708"/>
        <w:jc w:val="both"/>
        <w:rPr>
          <w:rFonts w:asciiTheme="minorHAnsi" w:hAnsiTheme="minorHAnsi" w:cstheme="minorHAnsi"/>
          <w:b w:val="0"/>
          <w:sz w:val="20"/>
          <w:lang w:val="de-CH"/>
        </w:rPr>
      </w:pPr>
      <w:r w:rsidRPr="003845A5">
        <w:rPr>
          <w:rFonts w:asciiTheme="minorHAnsi" w:hAnsiTheme="minorHAnsi" w:cstheme="minorHAnsi"/>
          <w:b w:val="0"/>
          <w:sz w:val="20"/>
          <w:lang w:val="de-CH"/>
        </w:rPr>
        <w:t xml:space="preserve">Die vorgesehene </w:t>
      </w:r>
      <w:r>
        <w:rPr>
          <w:rFonts w:asciiTheme="minorHAnsi" w:hAnsiTheme="minorHAnsi" w:cstheme="minorHAnsi"/>
          <w:b w:val="0"/>
          <w:sz w:val="20"/>
          <w:lang w:val="de-CH"/>
        </w:rPr>
        <w:t xml:space="preserve">Behandlung </w:t>
      </w:r>
      <w:r w:rsidRPr="003845A5">
        <w:rPr>
          <w:rFonts w:asciiTheme="minorHAnsi" w:hAnsiTheme="minorHAnsi" w:cstheme="minorHAnsi"/>
          <w:b w:val="0"/>
          <w:sz w:val="20"/>
          <w:lang w:val="de-CH"/>
        </w:rPr>
        <w:t>ist gelegentlich ohne Bluttransfusionen (überwiegend rote Blutkörperchen und Blutplättchen) nicht möglich. Bluttransfusionen werden nur durchgeführt, wenn ihre Vorteile die damit verbundenen Risiken deutlich überwiegen. Zur Erhöhung Ihrer Sicherheit sollten Sie unbedingt frühere Bluttransfusionen und eventuell dabei aufgetretene Komplikationen Ihrem Arzt mitteilen. Trotz der derzeit möglichen Vorsichtsmassnahmen bleibt ein geringes Risiko der Übertragung einer Hepatitis oder einer HIV-Infektion sowie des Auftretens anderer Nebenwirkungen. Lebensbedrohliche Unverträglichkeitsreaktionen mit Herz-Kreislaufstörungen und Nierenversagen sind sehr selten. Leichtere Reaktionen mit Fieber und Schüttelfrost sind häufiger. Das Risiko einer Hepatitis B oder C oder einer HIV-Übertragung liegt derzeit in der Schweiz ausserordentlich gering.</w:t>
      </w:r>
    </w:p>
    <w:p w14:paraId="7F80CF30" w14:textId="77777777" w:rsidR="00F73079" w:rsidRPr="00286317" w:rsidRDefault="00F73079" w:rsidP="00F73079">
      <w:pPr>
        <w:pStyle w:val="Titel"/>
        <w:spacing w:before="360" w:after="720"/>
        <w:ind w:left="708"/>
        <w:jc w:val="both"/>
        <w:rPr>
          <w:rFonts w:asciiTheme="minorHAnsi" w:hAnsiTheme="minorHAnsi" w:cstheme="minorHAnsi"/>
          <w:sz w:val="20"/>
          <w:lang w:val="de-CH"/>
        </w:rPr>
      </w:pPr>
      <w:r>
        <w:rPr>
          <w:rFonts w:asciiTheme="minorHAnsi" w:hAnsiTheme="minorHAnsi" w:cstheme="minorHAnsi"/>
          <w:b w:val="0"/>
          <w:sz w:val="20"/>
          <w:lang w:val="de-CH"/>
        </w:rPr>
        <w:t>Gewisse Medikamente können zusätzlich zu medikamentenspezifischen Problemen führen. Falls dies der Fall ist, wird es ihnen bei der Besprechung mitgeteilt.</w:t>
      </w:r>
    </w:p>
    <w:p w14:paraId="0B9955F5" w14:textId="77777777" w:rsidR="00F73079" w:rsidRPr="00126A24" w:rsidRDefault="00F73079" w:rsidP="00F73079">
      <w:pPr>
        <w:pStyle w:val="Titel"/>
        <w:spacing w:before="360" w:after="720"/>
        <w:jc w:val="both"/>
        <w:rPr>
          <w:rFonts w:asciiTheme="minorHAnsi" w:hAnsiTheme="minorHAnsi" w:cstheme="minorHAnsi"/>
          <w:b w:val="0"/>
          <w:sz w:val="20"/>
          <w:lang w:val="de-CH"/>
        </w:rPr>
      </w:pPr>
      <w:r w:rsidRPr="00126A24">
        <w:rPr>
          <w:rFonts w:asciiTheme="minorHAnsi" w:hAnsiTheme="minorHAnsi" w:cstheme="minorHAnsi"/>
          <w:b w:val="0"/>
          <w:sz w:val="20"/>
          <w:lang w:val="de-CH"/>
        </w:rPr>
        <w:t>Sollten Sie noch weitere Fragen haben, zögern Sie nicht, sich an uns zu wenden. Selbstverständlich können Sie Ihre Fragen auch während der Behandlung jederzeit an uns richten.</w:t>
      </w:r>
    </w:p>
    <w:p w14:paraId="148352AD" w14:textId="1AF10ECA" w:rsidR="00F73079" w:rsidRPr="00126A24" w:rsidRDefault="000308C4" w:rsidP="00F73079">
      <w:pPr>
        <w:pStyle w:val="Titel"/>
        <w:spacing w:before="360" w:after="720"/>
        <w:jc w:val="both"/>
        <w:rPr>
          <w:rFonts w:asciiTheme="minorHAnsi" w:hAnsiTheme="minorHAnsi" w:cstheme="minorHAnsi"/>
          <w:b w:val="0"/>
          <w:sz w:val="20"/>
          <w:lang w:val="de-CH"/>
        </w:rPr>
      </w:pPr>
      <w:r>
        <w:rPr>
          <w:rFonts w:asciiTheme="minorHAnsi" w:hAnsiTheme="minorHAnsi" w:cstheme="minorHAnsi"/>
          <w:b w:val="0"/>
          <w:sz w:val="20"/>
          <w:lang w:val="de-CH"/>
        </w:rPr>
        <w:t>Grenchen/Bern</w:t>
      </w:r>
      <w:r w:rsidR="00F73079" w:rsidRPr="00126A24">
        <w:rPr>
          <w:rFonts w:asciiTheme="minorHAnsi" w:hAnsiTheme="minorHAnsi" w:cstheme="minorHAnsi"/>
          <w:b w:val="0"/>
          <w:sz w:val="20"/>
          <w:lang w:val="de-CH"/>
        </w:rPr>
        <w:t>, den ..................………………</w:t>
      </w:r>
    </w:p>
    <w:p w14:paraId="0D0772F2" w14:textId="77777777" w:rsidR="00F73079" w:rsidRPr="00126A24" w:rsidRDefault="00F73079" w:rsidP="00F73079">
      <w:pPr>
        <w:pStyle w:val="Titel"/>
        <w:spacing w:before="360" w:after="720"/>
        <w:jc w:val="both"/>
        <w:rPr>
          <w:rFonts w:asciiTheme="minorHAnsi" w:hAnsiTheme="minorHAnsi" w:cstheme="minorHAnsi"/>
          <w:b w:val="0"/>
          <w:sz w:val="20"/>
          <w:lang w:val="de-CH"/>
        </w:rPr>
      </w:pPr>
      <w:r w:rsidRPr="00126A24">
        <w:rPr>
          <w:rFonts w:asciiTheme="minorHAnsi" w:hAnsiTheme="minorHAnsi" w:cstheme="minorHAnsi"/>
          <w:b w:val="0"/>
          <w:sz w:val="20"/>
          <w:lang w:val="de-CH"/>
        </w:rPr>
        <w:t>Patient(i</w:t>
      </w:r>
      <w:r>
        <w:rPr>
          <w:rFonts w:asciiTheme="minorHAnsi" w:hAnsiTheme="minorHAnsi" w:cstheme="minorHAnsi"/>
          <w:b w:val="0"/>
          <w:sz w:val="20"/>
          <w:lang w:val="de-CH"/>
        </w:rPr>
        <w:t>n): ......................................</w:t>
      </w:r>
    </w:p>
    <w:p w14:paraId="71D154F3" w14:textId="77777777" w:rsidR="00F73079" w:rsidRDefault="00F73079" w:rsidP="00F73079">
      <w:pPr>
        <w:overflowPunct/>
        <w:autoSpaceDE/>
        <w:autoSpaceDN/>
        <w:adjustRightInd/>
        <w:jc w:val="both"/>
        <w:textAlignment w:val="auto"/>
        <w:rPr>
          <w:rFonts w:asciiTheme="minorHAnsi" w:hAnsiTheme="minorHAnsi" w:cstheme="minorHAnsi"/>
          <w:sz w:val="24"/>
          <w:szCs w:val="24"/>
          <w:lang w:val="de-CH"/>
        </w:rPr>
      </w:pPr>
      <w:r w:rsidRPr="00126A24">
        <w:rPr>
          <w:rFonts w:asciiTheme="minorHAnsi" w:hAnsiTheme="minorHAnsi" w:cstheme="minorHAnsi"/>
          <w:lang w:val="de-CH"/>
        </w:rPr>
        <w:t>Aufklärende(r) Arzt/Är</w:t>
      </w:r>
      <w:r>
        <w:rPr>
          <w:rFonts w:asciiTheme="minorHAnsi" w:hAnsiTheme="minorHAnsi" w:cstheme="minorHAnsi"/>
          <w:lang w:val="de-CH"/>
        </w:rPr>
        <w:t xml:space="preserve">ztin:.......................................     </w:t>
      </w:r>
      <w:r w:rsidRPr="00126A24">
        <w:rPr>
          <w:rFonts w:asciiTheme="minorHAnsi" w:hAnsiTheme="minorHAnsi" w:cstheme="minorHAnsi"/>
          <w:lang w:val="de-CH"/>
        </w:rPr>
        <w:t>(Name in Druckbuchstaben):........................</w:t>
      </w:r>
      <w:r>
        <w:rPr>
          <w:rFonts w:asciiTheme="minorHAnsi" w:hAnsiTheme="minorHAnsi" w:cstheme="minorHAnsi"/>
          <w:lang w:val="de-CH"/>
        </w:rPr>
        <w:t>.......................</w:t>
      </w:r>
    </w:p>
    <w:p w14:paraId="06B4E079" w14:textId="0A8F28D6" w:rsidR="00F73079" w:rsidRDefault="00F73079" w:rsidP="00F73079">
      <w:pPr>
        <w:overflowPunct/>
        <w:autoSpaceDE/>
        <w:autoSpaceDN/>
        <w:adjustRightInd/>
        <w:jc w:val="both"/>
        <w:textAlignment w:val="auto"/>
        <w:rPr>
          <w:rFonts w:asciiTheme="minorHAnsi" w:hAnsiTheme="minorHAnsi" w:cstheme="minorHAnsi"/>
          <w:sz w:val="24"/>
          <w:szCs w:val="24"/>
          <w:lang w:val="de-CH"/>
        </w:rPr>
      </w:pPr>
    </w:p>
    <w:p w14:paraId="64142E8A" w14:textId="77777777" w:rsidR="00F73079" w:rsidRPr="00EF3E73" w:rsidRDefault="00F73079" w:rsidP="00F73079">
      <w:pPr>
        <w:overflowPunct/>
        <w:autoSpaceDE/>
        <w:autoSpaceDN/>
        <w:adjustRightInd/>
        <w:jc w:val="both"/>
        <w:textAlignment w:val="auto"/>
        <w:rPr>
          <w:rFonts w:asciiTheme="minorHAnsi" w:hAnsiTheme="minorHAnsi" w:cstheme="minorHAnsi"/>
          <w:b/>
          <w:sz w:val="24"/>
          <w:szCs w:val="24"/>
          <w:lang w:val="de-CH"/>
        </w:rPr>
      </w:pPr>
      <w:r w:rsidRPr="00EF3E73">
        <w:rPr>
          <w:rFonts w:asciiTheme="minorHAnsi" w:hAnsiTheme="minorHAnsi" w:cstheme="minorHAnsi"/>
          <w:b/>
          <w:sz w:val="24"/>
          <w:szCs w:val="24"/>
          <w:lang w:val="de-CH"/>
        </w:rPr>
        <w:lastRenderedPageBreak/>
        <w:t>Einwilligung zur Chemotherapie/Immuntherapie</w:t>
      </w:r>
    </w:p>
    <w:p w14:paraId="754A40E4" w14:textId="77777777" w:rsidR="00F73079" w:rsidRDefault="00F73079" w:rsidP="00F73079">
      <w:pPr>
        <w:pStyle w:val="Default"/>
        <w:jc w:val="both"/>
        <w:rPr>
          <w:sz w:val="20"/>
          <w:szCs w:val="20"/>
        </w:rPr>
      </w:pPr>
    </w:p>
    <w:p w14:paraId="3CA86616" w14:textId="77777777" w:rsidR="00F73079" w:rsidRDefault="00F73079" w:rsidP="00F73079">
      <w:pPr>
        <w:pStyle w:val="Default"/>
        <w:jc w:val="both"/>
        <w:rPr>
          <w:sz w:val="20"/>
          <w:szCs w:val="20"/>
        </w:rPr>
      </w:pPr>
    </w:p>
    <w:p w14:paraId="23612C31" w14:textId="77777777" w:rsidR="00F73079" w:rsidRDefault="00F73079" w:rsidP="00F73079">
      <w:pPr>
        <w:pStyle w:val="Default"/>
        <w:jc w:val="both"/>
        <w:rPr>
          <w:sz w:val="20"/>
          <w:szCs w:val="20"/>
        </w:rPr>
      </w:pPr>
      <w:r>
        <w:rPr>
          <w:sz w:val="20"/>
          <w:szCs w:val="20"/>
        </w:rPr>
        <w:t xml:space="preserve">Name und Vorname Patient/in: </w:t>
      </w:r>
      <w:r>
        <w:rPr>
          <w:sz w:val="20"/>
          <w:szCs w:val="20"/>
        </w:rPr>
        <w:tab/>
      </w:r>
      <w:r>
        <w:rPr>
          <w:sz w:val="20"/>
          <w:szCs w:val="20"/>
        </w:rPr>
        <w:tab/>
      </w:r>
      <w:r>
        <w:rPr>
          <w:sz w:val="20"/>
          <w:szCs w:val="20"/>
        </w:rPr>
        <w:tab/>
      </w:r>
      <w:r>
        <w:rPr>
          <w:sz w:val="20"/>
          <w:szCs w:val="20"/>
        </w:rPr>
        <w:tab/>
      </w:r>
      <w:r>
        <w:rPr>
          <w:sz w:val="20"/>
          <w:szCs w:val="20"/>
        </w:rPr>
        <w:tab/>
        <w:t xml:space="preserve">Geburtsdatum: </w:t>
      </w:r>
    </w:p>
    <w:p w14:paraId="61E9113E" w14:textId="77777777" w:rsidR="00F73079" w:rsidRDefault="00F73079" w:rsidP="00F73079">
      <w:pPr>
        <w:tabs>
          <w:tab w:val="left" w:pos="5529"/>
        </w:tabs>
        <w:spacing w:line="360" w:lineRule="exact"/>
        <w:jc w:val="both"/>
      </w:pPr>
    </w:p>
    <w:p w14:paraId="45474F44" w14:textId="77777777" w:rsidR="00F73079" w:rsidRDefault="00F73079" w:rsidP="00F73079">
      <w:pPr>
        <w:tabs>
          <w:tab w:val="left" w:pos="5670"/>
        </w:tabs>
        <w:spacing w:line="360" w:lineRule="exact"/>
        <w:jc w:val="both"/>
      </w:pPr>
    </w:p>
    <w:p w14:paraId="5BB8B214" w14:textId="77777777" w:rsidR="00F73079" w:rsidRDefault="00F73079" w:rsidP="00F73079">
      <w:pPr>
        <w:tabs>
          <w:tab w:val="left" w:pos="5656"/>
        </w:tabs>
        <w:spacing w:line="360" w:lineRule="exact"/>
        <w:jc w:val="both"/>
        <w:rPr>
          <w:rFonts w:cs="Arial"/>
          <w:b/>
          <w:lang w:val="de-CH"/>
        </w:rPr>
      </w:pPr>
      <w:r>
        <w:t>________________________________________</w:t>
      </w:r>
      <w:r w:rsidR="007B3665">
        <w:tab/>
      </w:r>
      <w:r>
        <w:t>_________________________________</w:t>
      </w:r>
    </w:p>
    <w:p w14:paraId="579482F4" w14:textId="77777777" w:rsidR="00F73079" w:rsidRPr="00AF45F5" w:rsidRDefault="00F73079" w:rsidP="00F73079">
      <w:pPr>
        <w:pStyle w:val="Titel"/>
        <w:spacing w:before="360" w:after="720"/>
        <w:jc w:val="both"/>
        <w:rPr>
          <w:rFonts w:cs="Arial"/>
          <w:b w:val="0"/>
          <w:sz w:val="20"/>
          <w:lang w:val="de-CH"/>
        </w:rPr>
      </w:pPr>
      <w:r w:rsidRPr="00AF45F5">
        <w:rPr>
          <w:rFonts w:cs="Arial"/>
          <w:b w:val="0"/>
          <w:sz w:val="20"/>
          <w:lang w:val="de-CH"/>
        </w:rPr>
        <w:t>Ich</w:t>
      </w:r>
      <w:r>
        <w:rPr>
          <w:rFonts w:cs="Arial"/>
          <w:b w:val="0"/>
          <w:sz w:val="20"/>
          <w:lang w:val="de-CH"/>
        </w:rPr>
        <w:t xml:space="preserve"> </w:t>
      </w:r>
      <w:r w:rsidRPr="00AF45F5">
        <w:rPr>
          <w:rFonts w:cs="Arial"/>
          <w:b w:val="0"/>
          <w:sz w:val="20"/>
          <w:lang w:val="de-CH"/>
        </w:rPr>
        <w:t>bin über die bei mir geplante Chemotherapi</w:t>
      </w:r>
      <w:r>
        <w:rPr>
          <w:rFonts w:cs="Arial"/>
          <w:b w:val="0"/>
          <w:sz w:val="20"/>
          <w:lang w:val="de-CH"/>
        </w:rPr>
        <w:t>e/Immuntherapie</w:t>
      </w:r>
      <w:r w:rsidRPr="00AF45F5">
        <w:rPr>
          <w:rFonts w:cs="Arial"/>
          <w:b w:val="0"/>
          <w:sz w:val="20"/>
          <w:lang w:val="de-CH"/>
        </w:rPr>
        <w:t xml:space="preserve"> informiert worden, und zwar sowohl über die mit der Therapie verbundenen Folgen und Gefahren als auch über die Heilungsaussichten der Erkrankung, auch im Vergleich mit anderen Therapiemethoden oder mit dem Unterlassen der Behandlung.</w:t>
      </w:r>
      <w:r>
        <w:rPr>
          <w:rFonts w:cs="Arial"/>
          <w:b w:val="0"/>
          <w:sz w:val="20"/>
          <w:lang w:val="de-CH"/>
        </w:rPr>
        <w:br/>
      </w:r>
      <w:r w:rsidRPr="00AF45F5">
        <w:rPr>
          <w:rFonts w:cs="Arial"/>
          <w:b w:val="0"/>
          <w:sz w:val="20"/>
          <w:lang w:val="de-CH"/>
        </w:rPr>
        <w:t>Mir ist klar, dass auch bei einer erfolgreichen Behandlung die jetzige Erkrankung wiederkehren kann.</w:t>
      </w:r>
    </w:p>
    <w:p w14:paraId="7770B4BC" w14:textId="77777777" w:rsidR="00F73079" w:rsidRPr="00AF45F5" w:rsidRDefault="00F73079" w:rsidP="00F73079">
      <w:pPr>
        <w:pStyle w:val="Titel"/>
        <w:spacing w:before="360" w:after="720"/>
        <w:jc w:val="both"/>
        <w:rPr>
          <w:rFonts w:cs="Arial"/>
          <w:b w:val="0"/>
          <w:sz w:val="20"/>
          <w:lang w:val="de-CH"/>
        </w:rPr>
      </w:pPr>
      <w:r w:rsidRPr="00AF45F5">
        <w:rPr>
          <w:rFonts w:cs="Arial"/>
          <w:b w:val="0"/>
          <w:sz w:val="20"/>
          <w:lang w:val="de-CH"/>
        </w:rPr>
        <w:t xml:space="preserve">Auf mögliche Komplikationen während und nach der für mich geplanten Behandlung wurde ich hingewiesen. Besondere Probleme wurden ausführlich besprochen, insbesondere die zu erwartenden Nebenwirkungen und die möglichen Komplikationen, welche im Zusammenhang mit der für mich vorgesehenen </w:t>
      </w:r>
      <w:r>
        <w:rPr>
          <w:rFonts w:cs="Arial"/>
          <w:b w:val="0"/>
          <w:sz w:val="20"/>
          <w:lang w:val="de-CH"/>
        </w:rPr>
        <w:t>Behandlung</w:t>
      </w:r>
      <w:r w:rsidRPr="00AF45F5">
        <w:rPr>
          <w:rFonts w:cs="Arial"/>
          <w:b w:val="0"/>
          <w:sz w:val="20"/>
          <w:lang w:val="de-CH"/>
        </w:rPr>
        <w:t xml:space="preserve"> auftreten können.</w:t>
      </w:r>
    </w:p>
    <w:p w14:paraId="39D2984B" w14:textId="77777777" w:rsidR="00F73079" w:rsidRDefault="00F73079" w:rsidP="00F73079">
      <w:pPr>
        <w:pStyle w:val="Titel"/>
        <w:spacing w:before="360" w:after="720"/>
        <w:ind w:left="708" w:hanging="708"/>
        <w:jc w:val="both"/>
        <w:rPr>
          <w:rFonts w:cs="Arial"/>
          <w:b w:val="0"/>
          <w:sz w:val="20"/>
          <w:lang w:val="de-CH"/>
        </w:rPr>
      </w:pPr>
      <w:r>
        <w:rPr>
          <w:rFonts w:asciiTheme="minorHAnsi" w:hAnsiTheme="minorHAnsi" w:cstheme="minorHAnsi"/>
          <w:sz w:val="20"/>
          <w:lang w:val="de-CH"/>
        </w:rPr>
        <w:t>□</w:t>
      </w:r>
      <w:r>
        <w:rPr>
          <w:rFonts w:ascii="MS Gothic" w:eastAsia="MS Gothic" w:hAnsi="MS Gothic" w:cs="MS Gothic"/>
          <w:b w:val="0"/>
          <w:sz w:val="20"/>
          <w:lang w:val="de-CH"/>
        </w:rPr>
        <w:tab/>
      </w:r>
      <w:r w:rsidRPr="00842021">
        <w:rPr>
          <w:rFonts w:cs="Arial"/>
          <w:sz w:val="20"/>
          <w:lang w:val="de-CH"/>
        </w:rPr>
        <w:t xml:space="preserve">Ich stimme </w:t>
      </w:r>
      <w:r w:rsidRPr="00AF45F5">
        <w:rPr>
          <w:rFonts w:cs="Arial"/>
          <w:b w:val="0"/>
          <w:sz w:val="20"/>
          <w:lang w:val="de-CH"/>
        </w:rPr>
        <w:t xml:space="preserve">in Kenntnis dieser Informationen den geplanten wie auch weiteren, sich durch die Umstände ergebenden und für die Behandlung notwendigen Massnahmen </w:t>
      </w:r>
      <w:r w:rsidRPr="00544005">
        <w:rPr>
          <w:rFonts w:cs="Arial"/>
          <w:sz w:val="20"/>
          <w:lang w:val="de-CH"/>
        </w:rPr>
        <w:t>zu</w:t>
      </w:r>
      <w:r w:rsidRPr="00AF45F5">
        <w:rPr>
          <w:rFonts w:cs="Arial"/>
          <w:b w:val="0"/>
          <w:sz w:val="20"/>
          <w:lang w:val="de-CH"/>
        </w:rPr>
        <w:t>.</w:t>
      </w:r>
    </w:p>
    <w:p w14:paraId="5F2942CC" w14:textId="77777777" w:rsidR="00F73079" w:rsidRDefault="00F73079" w:rsidP="00F73079">
      <w:pPr>
        <w:pStyle w:val="Titel"/>
        <w:spacing w:before="360" w:after="720"/>
        <w:ind w:left="708" w:hanging="708"/>
        <w:jc w:val="both"/>
        <w:rPr>
          <w:rFonts w:cs="Arial"/>
          <w:b w:val="0"/>
          <w:sz w:val="20"/>
          <w:lang w:val="de-CH"/>
        </w:rPr>
      </w:pPr>
      <w:r>
        <w:rPr>
          <w:rFonts w:asciiTheme="minorHAnsi" w:hAnsiTheme="minorHAnsi" w:cstheme="minorHAnsi"/>
          <w:sz w:val="20"/>
          <w:lang w:val="de-CH"/>
        </w:rPr>
        <w:t>□</w:t>
      </w:r>
      <w:r>
        <w:rPr>
          <w:rFonts w:ascii="MS Gothic" w:eastAsia="MS Gothic" w:hAnsi="MS Gothic" w:cs="MS Gothic"/>
          <w:b w:val="0"/>
          <w:sz w:val="20"/>
          <w:lang w:val="de-CH"/>
        </w:rPr>
        <w:tab/>
      </w:r>
      <w:r w:rsidRPr="00544005">
        <w:rPr>
          <w:rFonts w:cs="Arial"/>
          <w:sz w:val="20"/>
          <w:lang w:val="de-CH"/>
        </w:rPr>
        <w:t>Ich</w:t>
      </w:r>
      <w:r w:rsidRPr="00AF45F5">
        <w:rPr>
          <w:rFonts w:cs="Arial"/>
          <w:b w:val="0"/>
          <w:sz w:val="20"/>
          <w:lang w:val="de-CH"/>
        </w:rPr>
        <w:t xml:space="preserve"> </w:t>
      </w:r>
      <w:r w:rsidRPr="00544005">
        <w:rPr>
          <w:rFonts w:cs="Arial"/>
          <w:sz w:val="20"/>
          <w:lang w:val="de-CH"/>
        </w:rPr>
        <w:t>bin</w:t>
      </w:r>
      <w:r>
        <w:rPr>
          <w:rFonts w:cs="Arial"/>
          <w:b w:val="0"/>
          <w:sz w:val="20"/>
          <w:lang w:val="de-CH"/>
        </w:rPr>
        <w:t xml:space="preserve"> </w:t>
      </w:r>
      <w:r w:rsidRPr="00842021">
        <w:rPr>
          <w:rFonts w:cs="Arial"/>
          <w:sz w:val="20"/>
          <w:lang w:val="de-CH"/>
        </w:rPr>
        <w:t>nicht einverstanden</w:t>
      </w:r>
      <w:r>
        <w:rPr>
          <w:rFonts w:cs="Arial"/>
          <w:b w:val="0"/>
          <w:sz w:val="20"/>
          <w:lang w:val="de-CH"/>
        </w:rPr>
        <w:t xml:space="preserve"> und lehne die Behandlung ab.</w:t>
      </w:r>
    </w:p>
    <w:p w14:paraId="4CF465DF" w14:textId="77777777" w:rsidR="00F73079" w:rsidRDefault="00F73079" w:rsidP="00F73079">
      <w:pPr>
        <w:pStyle w:val="Titel"/>
        <w:spacing w:before="360" w:after="720"/>
        <w:ind w:left="708" w:hanging="708"/>
        <w:jc w:val="both"/>
        <w:rPr>
          <w:rFonts w:cs="Arial"/>
          <w:b w:val="0"/>
          <w:sz w:val="20"/>
          <w:lang w:val="de-CH"/>
        </w:rPr>
      </w:pPr>
    </w:p>
    <w:p w14:paraId="56F50D14" w14:textId="77777777" w:rsidR="00F73079" w:rsidRDefault="00F73079" w:rsidP="00F73079">
      <w:pPr>
        <w:pStyle w:val="Titel"/>
        <w:spacing w:before="360" w:after="720"/>
        <w:ind w:left="708" w:hanging="708"/>
        <w:jc w:val="both"/>
        <w:rPr>
          <w:rFonts w:cs="Arial"/>
          <w:b w:val="0"/>
          <w:sz w:val="20"/>
          <w:lang w:val="de-CH"/>
        </w:rPr>
      </w:pPr>
    </w:p>
    <w:p w14:paraId="120395C7" w14:textId="3151BE0B" w:rsidR="00F73079" w:rsidRPr="00A07C50" w:rsidRDefault="00F73079" w:rsidP="00F73079">
      <w:pPr>
        <w:pStyle w:val="Titel"/>
        <w:spacing w:before="360" w:after="720"/>
        <w:ind w:left="708" w:hanging="708"/>
        <w:jc w:val="both"/>
        <w:rPr>
          <w:rFonts w:cs="Arial"/>
          <w:b w:val="0"/>
          <w:sz w:val="16"/>
          <w:szCs w:val="16"/>
          <w:lang w:val="de-CH"/>
        </w:rPr>
      </w:pPr>
      <w:r w:rsidRPr="00AF45F5">
        <w:rPr>
          <w:rFonts w:cs="Arial"/>
          <w:b w:val="0"/>
          <w:sz w:val="20"/>
          <w:lang w:val="de-CH"/>
        </w:rPr>
        <w:t>Ort/Datum</w:t>
      </w:r>
      <w:r w:rsidRPr="00AF45F5">
        <w:rPr>
          <w:rFonts w:cs="Arial"/>
          <w:b w:val="0"/>
          <w:sz w:val="20"/>
          <w:lang w:val="de-CH"/>
        </w:rPr>
        <w:tab/>
      </w:r>
      <w:r>
        <w:rPr>
          <w:rFonts w:cs="Arial"/>
          <w:b w:val="0"/>
          <w:sz w:val="20"/>
          <w:lang w:val="de-CH"/>
        </w:rPr>
        <w:tab/>
      </w:r>
      <w:r>
        <w:rPr>
          <w:rFonts w:cs="Arial"/>
          <w:b w:val="0"/>
          <w:sz w:val="20"/>
          <w:lang w:val="de-CH"/>
        </w:rPr>
        <w:tab/>
      </w:r>
      <w:r w:rsidRPr="00AF45F5">
        <w:rPr>
          <w:rFonts w:cs="Arial"/>
          <w:b w:val="0"/>
          <w:sz w:val="20"/>
          <w:lang w:val="de-CH"/>
        </w:rPr>
        <w:t>Unterschrift Patient</w:t>
      </w:r>
      <w:r w:rsidRPr="00AF45F5">
        <w:rPr>
          <w:rFonts w:cs="Arial"/>
          <w:b w:val="0"/>
          <w:sz w:val="20"/>
          <w:lang w:val="de-CH"/>
        </w:rPr>
        <w:tab/>
      </w:r>
      <w:r>
        <w:rPr>
          <w:rFonts w:cs="Arial"/>
          <w:b w:val="0"/>
          <w:sz w:val="20"/>
          <w:lang w:val="de-CH"/>
        </w:rPr>
        <w:tab/>
      </w:r>
      <w:r>
        <w:rPr>
          <w:rFonts w:cs="Arial"/>
          <w:b w:val="0"/>
          <w:sz w:val="20"/>
          <w:lang w:val="de-CH"/>
        </w:rPr>
        <w:tab/>
      </w:r>
      <w:r w:rsidRPr="00AF45F5">
        <w:rPr>
          <w:rFonts w:cs="Arial"/>
          <w:b w:val="0"/>
          <w:sz w:val="20"/>
          <w:lang w:val="de-CH"/>
        </w:rPr>
        <w:t>Unterschrift Arzt</w:t>
      </w:r>
    </w:p>
    <w:p w14:paraId="2E95C125" w14:textId="77777777" w:rsidR="00F73079" w:rsidRPr="00AF45F5" w:rsidRDefault="00F73079" w:rsidP="00F73079">
      <w:pPr>
        <w:pStyle w:val="Titel"/>
        <w:spacing w:before="360" w:after="720"/>
        <w:jc w:val="both"/>
        <w:rPr>
          <w:rFonts w:cs="Arial"/>
          <w:lang w:val="de-CH"/>
        </w:rPr>
      </w:pPr>
      <w:r w:rsidRPr="00AF45F5">
        <w:rPr>
          <w:rFonts w:cs="Arial"/>
          <w:b w:val="0"/>
          <w:sz w:val="20"/>
          <w:lang w:val="de-CH"/>
        </w:rPr>
        <w:t>_______________</w:t>
      </w:r>
      <w:r w:rsidR="007B3665">
        <w:rPr>
          <w:rFonts w:cs="Arial"/>
          <w:b w:val="0"/>
          <w:sz w:val="20"/>
          <w:lang w:val="de-CH"/>
        </w:rPr>
        <w:t>__</w:t>
      </w:r>
      <w:r>
        <w:rPr>
          <w:rFonts w:cs="Arial"/>
          <w:b w:val="0"/>
          <w:sz w:val="20"/>
          <w:lang w:val="de-CH"/>
        </w:rPr>
        <w:t>___</w:t>
      </w:r>
      <w:r>
        <w:rPr>
          <w:rFonts w:cs="Arial"/>
          <w:b w:val="0"/>
          <w:sz w:val="20"/>
          <w:lang w:val="de-CH"/>
        </w:rPr>
        <w:tab/>
      </w:r>
      <w:r w:rsidR="007B3665">
        <w:rPr>
          <w:rFonts w:cs="Arial"/>
          <w:b w:val="0"/>
          <w:sz w:val="20"/>
          <w:lang w:val="de-CH"/>
        </w:rPr>
        <w:t>_________________</w:t>
      </w:r>
      <w:r w:rsidRPr="00AF45F5">
        <w:rPr>
          <w:rFonts w:cs="Arial"/>
          <w:b w:val="0"/>
          <w:sz w:val="20"/>
          <w:lang w:val="de-CH"/>
        </w:rPr>
        <w:t>_</w:t>
      </w:r>
      <w:r>
        <w:rPr>
          <w:rFonts w:cs="Arial"/>
          <w:b w:val="0"/>
          <w:sz w:val="20"/>
          <w:lang w:val="de-CH"/>
        </w:rPr>
        <w:t>_________</w:t>
      </w:r>
      <w:r w:rsidR="007B3665">
        <w:rPr>
          <w:rFonts w:cs="Arial"/>
          <w:b w:val="0"/>
          <w:sz w:val="20"/>
          <w:lang w:val="de-CH"/>
        </w:rPr>
        <w:tab/>
        <w:t>_________</w:t>
      </w:r>
      <w:r w:rsidRPr="00AF45F5">
        <w:rPr>
          <w:rFonts w:cs="Arial"/>
          <w:b w:val="0"/>
          <w:sz w:val="20"/>
          <w:lang w:val="de-CH"/>
        </w:rPr>
        <w:t>___________</w:t>
      </w:r>
      <w:r w:rsidR="007B3665">
        <w:rPr>
          <w:rFonts w:cs="Arial"/>
          <w:b w:val="0"/>
          <w:sz w:val="20"/>
          <w:lang w:val="de-CH"/>
        </w:rPr>
        <w:t>_____</w:t>
      </w:r>
      <w:r>
        <w:rPr>
          <w:rFonts w:cs="Arial"/>
          <w:b w:val="0"/>
          <w:sz w:val="20"/>
          <w:lang w:val="de-CH"/>
        </w:rPr>
        <w:t>___</w:t>
      </w:r>
    </w:p>
    <w:p w14:paraId="421F77B7" w14:textId="77777777" w:rsidR="005F0684" w:rsidRPr="00F73079" w:rsidRDefault="005F0684" w:rsidP="00F73079"/>
    <w:sectPr w:rsidR="005F0684" w:rsidRPr="00F73079" w:rsidSect="001F6162">
      <w:headerReference w:type="even" r:id="rId8"/>
      <w:headerReference w:type="default" r:id="rId9"/>
      <w:footerReference w:type="even" r:id="rId10"/>
      <w:footerReference w:type="default" r:id="rId11"/>
      <w:headerReference w:type="first" r:id="rId12"/>
      <w:footerReference w:type="first" r:id="rId13"/>
      <w:pgSz w:w="11907" w:h="16840" w:code="9"/>
      <w:pgMar w:top="454" w:right="850" w:bottom="1134" w:left="1276"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929A" w14:textId="77777777" w:rsidR="00184162" w:rsidRDefault="00184162">
      <w:r>
        <w:separator/>
      </w:r>
    </w:p>
    <w:p w14:paraId="1762E01C" w14:textId="77777777" w:rsidR="00184162" w:rsidRDefault="00184162"/>
  </w:endnote>
  <w:endnote w:type="continuationSeparator" w:id="0">
    <w:p w14:paraId="7084C93D" w14:textId="77777777" w:rsidR="00184162" w:rsidRDefault="00184162">
      <w:r>
        <w:continuationSeparator/>
      </w:r>
    </w:p>
    <w:p w14:paraId="31291A74" w14:textId="77777777" w:rsidR="00184162" w:rsidRDefault="00184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4DF0" w14:textId="77777777" w:rsidR="00CB20AD" w:rsidRDefault="00CB20AD">
    <w:pPr>
      <w:pStyle w:val="Fuzeile"/>
    </w:pPr>
  </w:p>
  <w:p w14:paraId="40EDA144" w14:textId="77777777" w:rsidR="00CB20AD" w:rsidRDefault="00CB20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Layout w:type="fixed"/>
      <w:tblCellMar>
        <w:left w:w="70" w:type="dxa"/>
        <w:right w:w="70" w:type="dxa"/>
      </w:tblCellMar>
      <w:tblLook w:val="04A0" w:firstRow="1" w:lastRow="0" w:firstColumn="1" w:lastColumn="0" w:noHBand="0" w:noVBand="1"/>
    </w:tblPr>
    <w:tblGrid>
      <w:gridCol w:w="2552"/>
      <w:gridCol w:w="1417"/>
      <w:gridCol w:w="1134"/>
      <w:gridCol w:w="1476"/>
      <w:gridCol w:w="934"/>
      <w:gridCol w:w="1701"/>
      <w:gridCol w:w="473"/>
    </w:tblGrid>
    <w:tr w:rsidR="00D8574F" w:rsidRPr="008A3F9B" w14:paraId="1CBD5FA1" w14:textId="77777777" w:rsidTr="009C1D52">
      <w:trPr>
        <w:trHeight w:val="142"/>
      </w:trPr>
      <w:tc>
        <w:tcPr>
          <w:tcW w:w="2552" w:type="dxa"/>
          <w:hideMark/>
        </w:tcPr>
        <w:p w14:paraId="674752D9" w14:textId="77777777" w:rsidR="00D8574F" w:rsidRPr="008A3F9B" w:rsidRDefault="00D8574F" w:rsidP="00D8574F">
          <w:pPr>
            <w:pStyle w:val="Fuzeile"/>
            <w:tabs>
              <w:tab w:val="right" w:pos="8505"/>
            </w:tabs>
            <w:rPr>
              <w:rFonts w:cs="Arial"/>
              <w:sz w:val="14"/>
              <w:szCs w:val="14"/>
            </w:rPr>
          </w:pPr>
          <w:r w:rsidRPr="008A3F9B">
            <w:rPr>
              <w:rFonts w:cs="Arial"/>
              <w:sz w:val="14"/>
              <w:szCs w:val="14"/>
            </w:rPr>
            <w:t>Datei</w:t>
          </w:r>
        </w:p>
      </w:tc>
      <w:tc>
        <w:tcPr>
          <w:tcW w:w="1417" w:type="dxa"/>
          <w:hideMark/>
        </w:tcPr>
        <w:p w14:paraId="36423782" w14:textId="77777777" w:rsidR="00D8574F" w:rsidRPr="008A3F9B" w:rsidRDefault="00D8574F" w:rsidP="00D8574F">
          <w:pPr>
            <w:pStyle w:val="Fuzeile"/>
            <w:tabs>
              <w:tab w:val="right" w:pos="8505"/>
            </w:tabs>
            <w:rPr>
              <w:rFonts w:cs="Arial"/>
              <w:sz w:val="14"/>
              <w:szCs w:val="14"/>
            </w:rPr>
          </w:pPr>
          <w:r w:rsidRPr="008A3F9B">
            <w:rPr>
              <w:rFonts w:cs="Arial"/>
              <w:sz w:val="14"/>
              <w:szCs w:val="14"/>
            </w:rPr>
            <w:t>Name</w:t>
          </w:r>
        </w:p>
      </w:tc>
      <w:tc>
        <w:tcPr>
          <w:tcW w:w="1134" w:type="dxa"/>
          <w:hideMark/>
        </w:tcPr>
        <w:p w14:paraId="2558468D" w14:textId="77777777" w:rsidR="00D8574F" w:rsidRPr="008A3F9B" w:rsidRDefault="00D8574F" w:rsidP="00D8574F">
          <w:pPr>
            <w:pStyle w:val="Fuzeile"/>
            <w:tabs>
              <w:tab w:val="right" w:pos="8505"/>
            </w:tabs>
            <w:rPr>
              <w:rFonts w:cs="Arial"/>
              <w:sz w:val="14"/>
              <w:szCs w:val="14"/>
            </w:rPr>
          </w:pPr>
          <w:r w:rsidRPr="008A3F9B">
            <w:rPr>
              <w:rFonts w:cs="Arial"/>
              <w:sz w:val="14"/>
              <w:szCs w:val="14"/>
            </w:rPr>
            <w:t>Ausgabe vom</w:t>
          </w:r>
        </w:p>
      </w:tc>
      <w:tc>
        <w:tcPr>
          <w:tcW w:w="1476" w:type="dxa"/>
          <w:hideMark/>
        </w:tcPr>
        <w:p w14:paraId="46975E46" w14:textId="77777777" w:rsidR="00D8574F" w:rsidRPr="008A3F9B" w:rsidRDefault="00D8574F" w:rsidP="00D8574F">
          <w:pPr>
            <w:pStyle w:val="Fuzeile"/>
            <w:tabs>
              <w:tab w:val="right" w:pos="8505"/>
            </w:tabs>
            <w:rPr>
              <w:rFonts w:cs="Arial"/>
              <w:sz w:val="14"/>
              <w:szCs w:val="14"/>
            </w:rPr>
          </w:pPr>
          <w:r w:rsidRPr="008A3F9B">
            <w:rPr>
              <w:rFonts w:cs="Arial"/>
              <w:sz w:val="14"/>
              <w:szCs w:val="14"/>
            </w:rPr>
            <w:t>Ersetzt Ausgabe vom</w:t>
          </w:r>
        </w:p>
      </w:tc>
      <w:tc>
        <w:tcPr>
          <w:tcW w:w="934" w:type="dxa"/>
        </w:tcPr>
        <w:p w14:paraId="38086F1C" w14:textId="77777777" w:rsidR="00D8574F" w:rsidRPr="008A3F9B" w:rsidRDefault="00D8574F" w:rsidP="00D8574F">
          <w:pPr>
            <w:pStyle w:val="Fuzeile"/>
            <w:tabs>
              <w:tab w:val="right" w:pos="8505"/>
            </w:tabs>
            <w:rPr>
              <w:rFonts w:cs="Arial"/>
              <w:sz w:val="14"/>
              <w:szCs w:val="14"/>
            </w:rPr>
          </w:pPr>
          <w:r>
            <w:rPr>
              <w:rFonts w:cs="Arial"/>
              <w:sz w:val="14"/>
              <w:szCs w:val="14"/>
            </w:rPr>
            <w:t>Gültig ab</w:t>
          </w:r>
        </w:p>
      </w:tc>
      <w:tc>
        <w:tcPr>
          <w:tcW w:w="1701" w:type="dxa"/>
          <w:hideMark/>
        </w:tcPr>
        <w:p w14:paraId="369B4A2F" w14:textId="77777777" w:rsidR="00D8574F" w:rsidRPr="008A3F9B" w:rsidRDefault="00D8574F" w:rsidP="00D8574F">
          <w:pPr>
            <w:pStyle w:val="Fuzeile"/>
            <w:tabs>
              <w:tab w:val="right" w:pos="8505"/>
            </w:tabs>
            <w:rPr>
              <w:rFonts w:cs="Arial"/>
              <w:sz w:val="14"/>
              <w:szCs w:val="14"/>
            </w:rPr>
          </w:pPr>
          <w:r w:rsidRPr="008A3F9B">
            <w:rPr>
              <w:rFonts w:cs="Arial"/>
              <w:sz w:val="14"/>
              <w:szCs w:val="14"/>
            </w:rPr>
            <w:t>Freigabe</w:t>
          </w:r>
        </w:p>
      </w:tc>
      <w:tc>
        <w:tcPr>
          <w:tcW w:w="473" w:type="dxa"/>
          <w:hideMark/>
        </w:tcPr>
        <w:p w14:paraId="7E79ABB6" w14:textId="77777777" w:rsidR="00D8574F" w:rsidRPr="008A3F9B" w:rsidRDefault="00D8574F" w:rsidP="00D8574F">
          <w:pPr>
            <w:pStyle w:val="Fuzeile"/>
            <w:tabs>
              <w:tab w:val="right" w:pos="8505"/>
            </w:tabs>
            <w:jc w:val="right"/>
            <w:rPr>
              <w:rFonts w:cs="Arial"/>
              <w:sz w:val="14"/>
              <w:szCs w:val="14"/>
            </w:rPr>
          </w:pPr>
          <w:r w:rsidRPr="008A3F9B">
            <w:rPr>
              <w:rFonts w:cs="Arial"/>
              <w:sz w:val="14"/>
              <w:szCs w:val="14"/>
            </w:rPr>
            <w:t>Seite</w:t>
          </w:r>
        </w:p>
      </w:tc>
    </w:tr>
    <w:tr w:rsidR="00D8574F" w:rsidRPr="008A3F9B" w14:paraId="05A22149" w14:textId="77777777" w:rsidTr="009C1D52">
      <w:trPr>
        <w:trHeight w:val="118"/>
      </w:trPr>
      <w:tc>
        <w:tcPr>
          <w:tcW w:w="2552" w:type="dxa"/>
          <w:hideMark/>
        </w:tcPr>
        <w:p w14:paraId="280A565E" w14:textId="78026C4A" w:rsidR="00D8574F" w:rsidRPr="008A3F9B" w:rsidRDefault="007B3665" w:rsidP="00D8574F">
          <w:pPr>
            <w:pStyle w:val="Fuzeile"/>
            <w:tabs>
              <w:tab w:val="right" w:pos="8505"/>
            </w:tabs>
            <w:rPr>
              <w:rFonts w:cs="Arial"/>
              <w:sz w:val="14"/>
              <w:szCs w:val="14"/>
              <w:lang w:val="de-CH"/>
            </w:rPr>
          </w:pPr>
          <w:r w:rsidRPr="00B12EAA">
            <w:rPr>
              <w:sz w:val="14"/>
              <w:szCs w:val="14"/>
            </w:rPr>
            <w:t>Patienteninfo</w:t>
          </w:r>
          <w:r>
            <w:rPr>
              <w:sz w:val="14"/>
              <w:szCs w:val="14"/>
            </w:rPr>
            <w:t xml:space="preserve"> Chemotherapie/</w:t>
          </w:r>
          <w:proofErr w:type="spellStart"/>
          <w:r>
            <w:rPr>
              <w:sz w:val="14"/>
              <w:szCs w:val="14"/>
            </w:rPr>
            <w:t>Immuntherapie_de</w:t>
          </w:r>
          <w:proofErr w:type="spellEnd"/>
        </w:p>
      </w:tc>
      <w:tc>
        <w:tcPr>
          <w:tcW w:w="1417" w:type="dxa"/>
          <w:hideMark/>
        </w:tcPr>
        <w:p w14:paraId="2FA01470" w14:textId="2539D340" w:rsidR="00D8574F" w:rsidRPr="00D8574F" w:rsidRDefault="00A119F7" w:rsidP="00D8574F">
          <w:pPr>
            <w:pStyle w:val="Fuzeile"/>
            <w:tabs>
              <w:tab w:val="right" w:pos="8505"/>
            </w:tabs>
            <w:rPr>
              <w:rFonts w:cs="Arial"/>
              <w:sz w:val="14"/>
              <w:szCs w:val="14"/>
            </w:rPr>
          </w:pPr>
          <w:r>
            <w:rPr>
              <w:rFonts w:cs="Arial"/>
              <w:sz w:val="14"/>
              <w:szCs w:val="14"/>
            </w:rPr>
            <w:t>N. Bonadies</w:t>
          </w:r>
        </w:p>
      </w:tc>
      <w:tc>
        <w:tcPr>
          <w:tcW w:w="1134" w:type="dxa"/>
          <w:hideMark/>
        </w:tcPr>
        <w:p w14:paraId="2B3CE0AF" w14:textId="7FF650A8" w:rsidR="00D8574F" w:rsidRPr="008A3F9B" w:rsidRDefault="00A119F7" w:rsidP="00D8574F">
          <w:pPr>
            <w:pStyle w:val="Fuzeile"/>
            <w:tabs>
              <w:tab w:val="clear" w:pos="9072"/>
              <w:tab w:val="right" w:pos="8505"/>
            </w:tabs>
            <w:rPr>
              <w:rFonts w:cs="Arial"/>
              <w:sz w:val="14"/>
              <w:szCs w:val="14"/>
            </w:rPr>
          </w:pPr>
          <w:r>
            <w:rPr>
              <w:rFonts w:cs="Arial"/>
              <w:sz w:val="14"/>
              <w:szCs w:val="14"/>
            </w:rPr>
            <w:t>02.06.2022</w:t>
          </w:r>
        </w:p>
      </w:tc>
      <w:tc>
        <w:tcPr>
          <w:tcW w:w="1476" w:type="dxa"/>
          <w:hideMark/>
        </w:tcPr>
        <w:p w14:paraId="598464CD" w14:textId="77777777" w:rsidR="00D8574F" w:rsidRPr="008A3F9B" w:rsidRDefault="007B3665" w:rsidP="00D8574F">
          <w:pPr>
            <w:pStyle w:val="Fuzeile"/>
            <w:tabs>
              <w:tab w:val="clear" w:pos="9072"/>
              <w:tab w:val="right" w:pos="8505"/>
            </w:tabs>
            <w:rPr>
              <w:rFonts w:cs="Arial"/>
              <w:sz w:val="14"/>
              <w:szCs w:val="14"/>
            </w:rPr>
          </w:pPr>
          <w:r>
            <w:rPr>
              <w:rFonts w:cs="Arial"/>
              <w:sz w:val="14"/>
              <w:szCs w:val="14"/>
            </w:rPr>
            <w:t>-</w:t>
          </w:r>
        </w:p>
      </w:tc>
      <w:tc>
        <w:tcPr>
          <w:tcW w:w="934" w:type="dxa"/>
        </w:tcPr>
        <w:p w14:paraId="471BF466" w14:textId="5FD4B5BC" w:rsidR="00D8574F" w:rsidRPr="008A3F9B" w:rsidRDefault="00A119F7" w:rsidP="00D8574F">
          <w:pPr>
            <w:pStyle w:val="Fuzeile"/>
            <w:tabs>
              <w:tab w:val="clear" w:pos="9072"/>
              <w:tab w:val="right" w:pos="8505"/>
            </w:tabs>
            <w:rPr>
              <w:rFonts w:cs="Arial"/>
              <w:sz w:val="14"/>
              <w:szCs w:val="14"/>
            </w:rPr>
          </w:pPr>
          <w:r>
            <w:rPr>
              <w:rFonts w:cs="Arial"/>
              <w:sz w:val="14"/>
              <w:szCs w:val="14"/>
            </w:rPr>
            <w:t>02.06.2022</w:t>
          </w:r>
        </w:p>
      </w:tc>
      <w:tc>
        <w:tcPr>
          <w:tcW w:w="1701" w:type="dxa"/>
          <w:hideMark/>
        </w:tcPr>
        <w:p w14:paraId="167BC46D" w14:textId="73194656" w:rsidR="00D8574F" w:rsidRPr="008A3F9B" w:rsidRDefault="00A119F7" w:rsidP="00D8574F">
          <w:pPr>
            <w:pStyle w:val="Fuzeile"/>
            <w:tabs>
              <w:tab w:val="right" w:pos="8505"/>
            </w:tabs>
            <w:rPr>
              <w:rFonts w:cs="Arial"/>
              <w:sz w:val="14"/>
              <w:szCs w:val="14"/>
            </w:rPr>
          </w:pPr>
          <w:r>
            <w:rPr>
              <w:rFonts w:cs="Arial"/>
              <w:sz w:val="14"/>
              <w:szCs w:val="14"/>
            </w:rPr>
            <w:t>N. Bonadies</w:t>
          </w:r>
        </w:p>
      </w:tc>
      <w:tc>
        <w:tcPr>
          <w:tcW w:w="473" w:type="dxa"/>
          <w:hideMark/>
        </w:tcPr>
        <w:p w14:paraId="252B3522" w14:textId="77777777" w:rsidR="00D8574F" w:rsidRPr="008A3F9B" w:rsidRDefault="00D8574F" w:rsidP="00D8574F">
          <w:pPr>
            <w:pStyle w:val="Fuzeile"/>
            <w:tabs>
              <w:tab w:val="right" w:pos="8505"/>
            </w:tabs>
            <w:jc w:val="right"/>
            <w:rPr>
              <w:rFonts w:cs="Arial"/>
              <w:sz w:val="14"/>
              <w:szCs w:val="14"/>
            </w:rPr>
          </w:pPr>
          <w:r w:rsidRPr="008A3F9B">
            <w:rPr>
              <w:rFonts w:cs="Arial"/>
              <w:sz w:val="14"/>
              <w:szCs w:val="14"/>
            </w:rPr>
            <w:fldChar w:fldCharType="begin"/>
          </w:r>
          <w:r w:rsidRPr="008A3F9B">
            <w:rPr>
              <w:rFonts w:cs="Arial"/>
              <w:sz w:val="14"/>
              <w:szCs w:val="14"/>
            </w:rPr>
            <w:instrText xml:space="preserve"> PAGE  \* MERGEFORMAT </w:instrText>
          </w:r>
          <w:r w:rsidRPr="008A3F9B">
            <w:rPr>
              <w:rFonts w:cs="Arial"/>
              <w:sz w:val="14"/>
              <w:szCs w:val="14"/>
            </w:rPr>
            <w:fldChar w:fldCharType="separate"/>
          </w:r>
          <w:r w:rsidR="00151B79">
            <w:rPr>
              <w:rFonts w:cs="Arial"/>
              <w:noProof/>
              <w:sz w:val="14"/>
              <w:szCs w:val="14"/>
            </w:rPr>
            <w:t>1</w:t>
          </w:r>
          <w:r w:rsidRPr="008A3F9B">
            <w:rPr>
              <w:rFonts w:cs="Arial"/>
              <w:sz w:val="14"/>
              <w:szCs w:val="14"/>
            </w:rPr>
            <w:fldChar w:fldCharType="end"/>
          </w:r>
          <w:r w:rsidRPr="008A3F9B">
            <w:rPr>
              <w:rFonts w:cs="Arial"/>
              <w:sz w:val="14"/>
              <w:szCs w:val="14"/>
            </w:rPr>
            <w:t>/</w:t>
          </w:r>
          <w:r w:rsidRPr="008A3F9B">
            <w:rPr>
              <w:rFonts w:cs="Arial"/>
              <w:sz w:val="14"/>
              <w:szCs w:val="14"/>
            </w:rPr>
            <w:fldChar w:fldCharType="begin"/>
          </w:r>
          <w:r w:rsidRPr="008A3F9B">
            <w:rPr>
              <w:rFonts w:cs="Arial"/>
              <w:sz w:val="14"/>
              <w:szCs w:val="14"/>
            </w:rPr>
            <w:instrText xml:space="preserve"> NUMPAGES  \* MERGEFORMAT </w:instrText>
          </w:r>
          <w:r w:rsidRPr="008A3F9B">
            <w:rPr>
              <w:rFonts w:cs="Arial"/>
              <w:sz w:val="14"/>
              <w:szCs w:val="14"/>
            </w:rPr>
            <w:fldChar w:fldCharType="separate"/>
          </w:r>
          <w:r w:rsidR="00151B79">
            <w:rPr>
              <w:rFonts w:cs="Arial"/>
              <w:noProof/>
              <w:sz w:val="14"/>
              <w:szCs w:val="14"/>
            </w:rPr>
            <w:t>5</w:t>
          </w:r>
          <w:r w:rsidRPr="008A3F9B">
            <w:rPr>
              <w:rFonts w:cs="Arial"/>
              <w:sz w:val="14"/>
              <w:szCs w:val="14"/>
            </w:rPr>
            <w:fldChar w:fldCharType="end"/>
          </w:r>
        </w:p>
      </w:tc>
    </w:tr>
  </w:tbl>
  <w:p w14:paraId="37E3AF62" w14:textId="77777777" w:rsidR="00E62808" w:rsidRPr="00D8574F" w:rsidRDefault="00E62808">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CC7" w14:textId="77777777" w:rsidR="00747B07" w:rsidRDefault="00747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5D7F" w14:textId="77777777" w:rsidR="00184162" w:rsidRDefault="00184162">
      <w:r>
        <w:separator/>
      </w:r>
    </w:p>
    <w:p w14:paraId="7095A235" w14:textId="77777777" w:rsidR="00184162" w:rsidRDefault="00184162"/>
  </w:footnote>
  <w:footnote w:type="continuationSeparator" w:id="0">
    <w:p w14:paraId="46E9F808" w14:textId="77777777" w:rsidR="00184162" w:rsidRDefault="00184162">
      <w:r>
        <w:continuationSeparator/>
      </w:r>
    </w:p>
    <w:p w14:paraId="18DD1AA2" w14:textId="77777777" w:rsidR="00184162" w:rsidRDefault="00184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7149" w14:textId="77777777" w:rsidR="00CB20AD" w:rsidRDefault="00CB20AD">
    <w:pPr>
      <w:pStyle w:val="Kopfzeile"/>
    </w:pPr>
  </w:p>
  <w:p w14:paraId="60A4D94E" w14:textId="77777777" w:rsidR="00CB20AD" w:rsidRDefault="00CB2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235C" w14:textId="33ED6214" w:rsidR="001F6162" w:rsidRPr="001F6162" w:rsidRDefault="00747B07" w:rsidP="001F6162">
    <w:r>
      <w:rPr>
        <w:noProof/>
      </w:rPr>
      <mc:AlternateContent>
        <mc:Choice Requires="wps">
          <w:drawing>
            <wp:anchor distT="45720" distB="45720" distL="114300" distR="114300" simplePos="0" relativeHeight="251660288" behindDoc="0" locked="0" layoutInCell="1" allowOverlap="1" wp14:anchorId="3E35D723" wp14:editId="0D240425">
              <wp:simplePos x="0" y="0"/>
              <wp:positionH relativeFrom="column">
                <wp:posOffset>3882390</wp:posOffset>
              </wp:positionH>
              <wp:positionV relativeFrom="paragraph">
                <wp:posOffset>-53975</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28D7E8" w14:textId="6165809A" w:rsidR="00747B07" w:rsidRPr="00747B07" w:rsidRDefault="00747B07" w:rsidP="00747B07">
                          <w:pPr>
                            <w:tabs>
                              <w:tab w:val="left" w:pos="1843"/>
                            </w:tabs>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Praxis für Hämatologie und Onkologie</w:t>
                          </w:r>
                        </w:p>
                        <w:p w14:paraId="2FEFC329" w14:textId="77777777" w:rsidR="00747B07" w:rsidRPr="00747B07" w:rsidRDefault="00747B07" w:rsidP="00747B07">
                          <w:pPr>
                            <w:tabs>
                              <w:tab w:val="left" w:pos="1843"/>
                            </w:tabs>
                            <w:contextualSpacing/>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Prof. Dr. med. Nicolas Bonadies</w:t>
                          </w:r>
                        </w:p>
                        <w:p w14:paraId="1C1EDAAE"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FMH Hämatologie und Innere Medizin</w:t>
                          </w:r>
                        </w:p>
                        <w:p w14:paraId="66B8166E"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FAMH Hämatologische Laboranalytik</w:t>
                          </w:r>
                        </w:p>
                        <w:p w14:paraId="3F417644"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GLN: 7601000620194</w:t>
                          </w:r>
                        </w:p>
                        <w:p w14:paraId="4D62F5A7"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Storchengasse 6 | CH-2540 Grenchen</w:t>
                          </w:r>
                        </w:p>
                        <w:p w14:paraId="36F4B840" w14:textId="0E038E75" w:rsidR="00747B07" w:rsidRPr="00747B07" w:rsidRDefault="00747B07" w:rsidP="00747B07">
                          <w:pPr>
                            <w:tabs>
                              <w:tab w:val="left" w:pos="1843"/>
                            </w:tabs>
                            <w:contextualSpacing/>
                            <w:rPr>
                              <w:rFonts w:eastAsiaTheme="minorEastAsia" w:cs="Arial"/>
                              <w:color w:val="432918"/>
                              <w:sz w:val="15"/>
                              <w:szCs w:val="15"/>
                            </w:rPr>
                          </w:pPr>
                          <w:r w:rsidRPr="00747B07">
                            <w:rPr>
                              <w:rFonts w:eastAsiaTheme="majorEastAsia" w:cs="Arial"/>
                              <w:noProof/>
                              <w:color w:val="432918"/>
                              <w:kern w:val="28"/>
                              <w:sz w:val="16"/>
                              <w:szCs w:val="16"/>
                            </w:rPr>
                            <w:t xml:space="preserve">Monbijoustrasse 10 | CH-3011 Bern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35D723" id="_x0000_t202" coordsize="21600,21600" o:spt="202" path="m,l,21600r21600,l21600,xe">
              <v:stroke joinstyle="miter"/>
              <v:path gradientshapeok="t" o:connecttype="rect"/>
            </v:shapetype>
            <v:shape id="Textfeld 2" o:spid="_x0000_s1026" type="#_x0000_t202" style="position:absolute;margin-left:305.7pt;margin-top:-4.2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JNrF43hAAAACgEAAA8AAABkcnMvZG93bnJldi54bWxMj8tO&#10;wzAQRfdI/IM1SGxQ69hACSGTqrw27FqCxNJNpkkgHkex2wa+HrOC5ege3XsmX062FwcafecYQc0T&#10;EMSVqztuEMrX51kKwgfDtekdE8IXeVgWpye5yWp35DUdNqERsYR9ZhDaEIZMSl+1ZI2fu4E4Zjs3&#10;WhPiOTayHs0xltte6iRZSGs6jgutGeihpepzs7cI3/fl4+rpIqidDu/6bW1fyurDIJ6fTas7EIGm&#10;8AfDr35UhyI6bd2eay96hIVSVxFFmKXXICJwm15qEFsErfQNyCKX/18ofgAAAP//AwBQSwECLQAU&#10;AAYACAAAACEAtoM4kv4AAADhAQAAEwAAAAAAAAAAAAAAAAAAAAAAW0NvbnRlbnRfVHlwZXNdLnht&#10;bFBLAQItABQABgAIAAAAIQA4/SH/1gAAAJQBAAALAAAAAAAAAAAAAAAAAC8BAABfcmVscy8ucmVs&#10;c1BLAQItABQABgAIAAAAIQATJF2uIgIAAB4EAAAOAAAAAAAAAAAAAAAAAC4CAABkcnMvZTJvRG9j&#10;LnhtbFBLAQItABQABgAIAAAAIQCTaxeN4QAAAAoBAAAPAAAAAAAAAAAAAAAAAHwEAABkcnMvZG93&#10;bnJldi54bWxQSwUGAAAAAAQABADzAAAAigUAAAAA&#10;" stroked="f">
              <v:textbox style="mso-fit-shape-to-text:t">
                <w:txbxContent>
                  <w:p w14:paraId="6E28D7E8" w14:textId="6165809A" w:rsidR="00747B07" w:rsidRPr="00747B07" w:rsidRDefault="00747B07" w:rsidP="00747B07">
                    <w:pPr>
                      <w:tabs>
                        <w:tab w:val="left" w:pos="1843"/>
                      </w:tabs>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Praxis für Hämatologie und Onkologie</w:t>
                    </w:r>
                  </w:p>
                  <w:p w14:paraId="2FEFC329" w14:textId="77777777" w:rsidR="00747B07" w:rsidRPr="00747B07" w:rsidRDefault="00747B07" w:rsidP="00747B07">
                    <w:pPr>
                      <w:tabs>
                        <w:tab w:val="left" w:pos="1843"/>
                      </w:tabs>
                      <w:contextualSpacing/>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Prof. Dr. med. Nicolas Bonadies</w:t>
                    </w:r>
                  </w:p>
                  <w:p w14:paraId="1C1EDAAE"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FMH Hämatologie und Innere Medizin</w:t>
                    </w:r>
                  </w:p>
                  <w:p w14:paraId="66B8166E"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FAMH Hämatologische Laboranalytik</w:t>
                    </w:r>
                  </w:p>
                  <w:p w14:paraId="3F417644"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GLN: 7601000620194</w:t>
                    </w:r>
                  </w:p>
                  <w:p w14:paraId="4D62F5A7" w14:textId="77777777" w:rsidR="00747B07" w:rsidRPr="00747B07" w:rsidRDefault="00747B07" w:rsidP="00747B07">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Storchengasse 6 | CH-2540 Grenchen</w:t>
                    </w:r>
                  </w:p>
                  <w:p w14:paraId="36F4B840" w14:textId="0E038E75" w:rsidR="00747B07" w:rsidRPr="00747B07" w:rsidRDefault="00747B07" w:rsidP="00747B07">
                    <w:pPr>
                      <w:tabs>
                        <w:tab w:val="left" w:pos="1843"/>
                      </w:tabs>
                      <w:contextualSpacing/>
                      <w:rPr>
                        <w:rFonts w:eastAsiaTheme="minorEastAsia" w:cs="Arial"/>
                        <w:color w:val="432918"/>
                        <w:sz w:val="15"/>
                        <w:szCs w:val="15"/>
                      </w:rPr>
                    </w:pPr>
                    <w:r w:rsidRPr="00747B07">
                      <w:rPr>
                        <w:rFonts w:eastAsiaTheme="majorEastAsia" w:cs="Arial"/>
                        <w:noProof/>
                        <w:color w:val="432918"/>
                        <w:kern w:val="28"/>
                        <w:sz w:val="16"/>
                        <w:szCs w:val="16"/>
                      </w:rPr>
                      <w:t xml:space="preserve">Monbijoustrasse 10 | CH-3011 Bern </w:t>
                    </w:r>
                  </w:p>
                </w:txbxContent>
              </v:textbox>
              <w10:wrap type="square"/>
            </v:shape>
          </w:pict>
        </mc:Fallback>
      </mc:AlternateContent>
    </w:r>
    <w:r>
      <w:rPr>
        <w:noProof/>
      </w:rPr>
      <w:drawing>
        <wp:anchor distT="0" distB="0" distL="114300" distR="114300" simplePos="0" relativeHeight="251658240" behindDoc="0" locked="0" layoutInCell="1" allowOverlap="1" wp14:anchorId="00F72036" wp14:editId="1BB4132A">
          <wp:simplePos x="0" y="0"/>
          <wp:positionH relativeFrom="column">
            <wp:posOffset>-334010</wp:posOffset>
          </wp:positionH>
          <wp:positionV relativeFrom="paragraph">
            <wp:posOffset>73660</wp:posOffset>
          </wp:positionV>
          <wp:extent cx="3150235" cy="78994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235" cy="789940"/>
                  </a:xfrm>
                  <a:prstGeom prst="rect">
                    <a:avLst/>
                  </a:prstGeom>
                  <a:noFill/>
                  <a:ln>
                    <a:noFill/>
                  </a:ln>
                </pic:spPr>
              </pic:pic>
            </a:graphicData>
          </a:graphic>
        </wp:anchor>
      </w:drawing>
    </w:r>
  </w:p>
  <w:p w14:paraId="0F010CC8" w14:textId="3BA5FCA0" w:rsidR="00A119F7" w:rsidRDefault="00A119F7" w:rsidP="0030432B">
    <w:pPr>
      <w:ind w:right="7"/>
    </w:pPr>
  </w:p>
  <w:p w14:paraId="1C7A7C52" w14:textId="594AA3C4" w:rsidR="00747B07" w:rsidRDefault="00747B07" w:rsidP="0030432B">
    <w:pPr>
      <w:ind w:right="7"/>
    </w:pPr>
  </w:p>
  <w:p w14:paraId="7AF3D362" w14:textId="3F603348" w:rsidR="00747B07" w:rsidRDefault="00747B07" w:rsidP="0030432B">
    <w:pPr>
      <w:ind w:right="7"/>
    </w:pPr>
  </w:p>
  <w:p w14:paraId="084C7B85" w14:textId="792B4D7E" w:rsidR="00747B07" w:rsidRDefault="00747B07" w:rsidP="0030432B">
    <w:pPr>
      <w:ind w:right="7"/>
    </w:pPr>
  </w:p>
  <w:p w14:paraId="3B074041" w14:textId="77777777" w:rsidR="00747B07" w:rsidRDefault="00747B07" w:rsidP="0030432B">
    <w:pPr>
      <w:ind w:right="7"/>
    </w:pPr>
  </w:p>
  <w:p w14:paraId="525B3FEB" w14:textId="77777777" w:rsidR="00A119F7" w:rsidRDefault="00A119F7" w:rsidP="0030432B">
    <w:pPr>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23DB" w14:textId="77777777" w:rsidR="00747B07" w:rsidRDefault="00747B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0C8"/>
    <w:multiLevelType w:val="hybridMultilevel"/>
    <w:tmpl w:val="0D84C6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0A3F3A"/>
    <w:multiLevelType w:val="hybridMultilevel"/>
    <w:tmpl w:val="CE205E70"/>
    <w:lvl w:ilvl="0" w:tplc="6C6A9E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B50CBB"/>
    <w:multiLevelType w:val="hybridMultilevel"/>
    <w:tmpl w:val="4544D4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24259D"/>
    <w:multiLevelType w:val="hybridMultilevel"/>
    <w:tmpl w:val="9B50EC96"/>
    <w:lvl w:ilvl="0" w:tplc="0407000F">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8C1C08"/>
    <w:multiLevelType w:val="multilevel"/>
    <w:tmpl w:val="6E8435AC"/>
    <w:lvl w:ilvl="0">
      <w:start w:val="1"/>
      <w:numFmt w:val="bullet"/>
      <w:lvlText w:val="-"/>
      <w:lvlJc w:val="left"/>
      <w:pPr>
        <w:tabs>
          <w:tab w:val="num" w:pos="720"/>
        </w:tabs>
        <w:ind w:left="720" w:hanging="360"/>
      </w:pPr>
      <w:rPr>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5" w15:restartNumberingAfterBreak="0">
    <w:nsid w:val="190D4479"/>
    <w:multiLevelType w:val="hybridMultilevel"/>
    <w:tmpl w:val="1854BB9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777DC5"/>
    <w:multiLevelType w:val="multilevel"/>
    <w:tmpl w:val="6E8435A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1CFE0463"/>
    <w:multiLevelType w:val="multilevel"/>
    <w:tmpl w:val="33C6A0B2"/>
    <w:lvl w:ilvl="0">
      <w:start w:val="4"/>
      <w:numFmt w:val="bullet"/>
      <w:lvlText w:val=""/>
      <w:lvlJc w:val="left"/>
      <w:pPr>
        <w:tabs>
          <w:tab w:val="num" w:pos="360"/>
        </w:tabs>
        <w:ind w:left="360" w:hanging="360"/>
      </w:pPr>
      <w:rPr>
        <w:rFonts w:ascii="Symbol" w:hAnsi="Symbol" w:hint="default"/>
        <w:color w:val="auto"/>
      </w:rPr>
    </w:lvl>
    <w:lvl w:ilvl="1">
      <w:start w:val="1"/>
      <w:numFmt w:val="ordinal"/>
      <w:lvlText w:val="%2"/>
      <w:lvlJc w:val="left"/>
      <w:pPr>
        <w:tabs>
          <w:tab w:val="num" w:pos="108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1D1A2B72"/>
    <w:multiLevelType w:val="hybridMultilevel"/>
    <w:tmpl w:val="3006DC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E9A3022"/>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1FC16442"/>
    <w:multiLevelType w:val="multilevel"/>
    <w:tmpl w:val="6E8435AC"/>
    <w:lvl w:ilvl="0">
      <w:start w:val="1"/>
      <w:numFmt w:val="bullet"/>
      <w:lvlText w:val="-"/>
      <w:lvlJc w:val="left"/>
      <w:pPr>
        <w:tabs>
          <w:tab w:val="num" w:pos="720"/>
        </w:tabs>
        <w:ind w:left="720" w:hanging="360"/>
      </w:pPr>
      <w:rPr>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1" w15:restartNumberingAfterBreak="0">
    <w:nsid w:val="249A6340"/>
    <w:multiLevelType w:val="multilevel"/>
    <w:tmpl w:val="21A6375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25BC47C4"/>
    <w:multiLevelType w:val="hybridMultilevel"/>
    <w:tmpl w:val="7A7C468E"/>
    <w:lvl w:ilvl="0" w:tplc="04070017">
      <w:start w:val="1"/>
      <w:numFmt w:val="lowerLetter"/>
      <w:lvlText w:val="%1)"/>
      <w:lvlJc w:val="left"/>
      <w:pPr>
        <w:tabs>
          <w:tab w:val="num" w:pos="1428"/>
        </w:tabs>
        <w:ind w:left="1428" w:hanging="360"/>
      </w:pPr>
      <w:rPr>
        <w:rFonts w:hint="default"/>
      </w:rPr>
    </w:lvl>
    <w:lvl w:ilvl="1" w:tplc="04070019">
      <w:start w:val="1"/>
      <w:numFmt w:val="lowerLetter"/>
      <w:lvlText w:val="%2."/>
      <w:lvlJc w:val="left"/>
      <w:pPr>
        <w:tabs>
          <w:tab w:val="num" w:pos="2148"/>
        </w:tabs>
        <w:ind w:left="2148" w:hanging="360"/>
      </w:pPr>
    </w:lvl>
    <w:lvl w:ilvl="2" w:tplc="0407001B">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3" w15:restartNumberingAfterBreak="0">
    <w:nsid w:val="25F42FF4"/>
    <w:multiLevelType w:val="hybridMultilevel"/>
    <w:tmpl w:val="D6A04C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7090E07"/>
    <w:multiLevelType w:val="hybridMultilevel"/>
    <w:tmpl w:val="83FE12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A80C57"/>
    <w:multiLevelType w:val="multilevel"/>
    <w:tmpl w:val="723020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70"/>
        </w:tabs>
        <w:ind w:left="107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5FC055D"/>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465F7B49"/>
    <w:multiLevelType w:val="multilevel"/>
    <w:tmpl w:val="26F4A71C"/>
    <w:lvl w:ilvl="0">
      <w:start w:val="1"/>
      <w:numFmt w:val="decimal"/>
      <w:pStyle w:val="BBberschrift1"/>
      <w:lvlText w:val="%1."/>
      <w:lvlJc w:val="left"/>
      <w:pPr>
        <w:ind w:left="360" w:hanging="360"/>
      </w:pPr>
    </w:lvl>
    <w:lvl w:ilvl="1">
      <w:start w:val="1"/>
      <w:numFmt w:val="decimal"/>
      <w:pStyle w:val="BBberschrift2"/>
      <w:lvlText w:val="%1.%2."/>
      <w:lvlJc w:val="left"/>
      <w:pPr>
        <w:ind w:left="792" w:hanging="432"/>
      </w:pPr>
    </w:lvl>
    <w:lvl w:ilvl="2">
      <w:start w:val="1"/>
      <w:numFmt w:val="decimal"/>
      <w:pStyle w:val="BB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B10C2"/>
    <w:multiLevelType w:val="hybridMultilevel"/>
    <w:tmpl w:val="5EFA24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6E42CE9"/>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5841713D"/>
    <w:multiLevelType w:val="hybridMultilevel"/>
    <w:tmpl w:val="FCA4D76C"/>
    <w:lvl w:ilvl="0" w:tplc="04070011">
      <w:start w:val="1"/>
      <w:numFmt w:val="decimal"/>
      <w:lvlText w:val="%1)"/>
      <w:lvlJc w:val="left"/>
      <w:pPr>
        <w:tabs>
          <w:tab w:val="num" w:pos="360"/>
        </w:tabs>
        <w:ind w:left="360" w:hanging="360"/>
      </w:pPr>
      <w:rPr>
        <w:rFonts w:hint="default"/>
      </w:rPr>
    </w:lvl>
    <w:lvl w:ilvl="1" w:tplc="D3BA09FA">
      <w:start w:val="1"/>
      <w:numFmt w:val="bullet"/>
      <w:lvlText w:val="-"/>
      <w:lvlJc w:val="left"/>
      <w:pPr>
        <w:tabs>
          <w:tab w:val="num" w:pos="1080"/>
        </w:tabs>
        <w:ind w:left="1080" w:hanging="360"/>
      </w:pPr>
      <w:rPr>
        <w:rFonts w:ascii="Times New Roman" w:eastAsia="Times New Roman" w:hAnsi="Times New Roman" w:cs="Times New Roman"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591C59C0"/>
    <w:multiLevelType w:val="hybridMultilevel"/>
    <w:tmpl w:val="F836D2C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C9769CE"/>
    <w:multiLevelType w:val="hybridMultilevel"/>
    <w:tmpl w:val="BD2E29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8B7229"/>
    <w:multiLevelType w:val="hybridMultilevel"/>
    <w:tmpl w:val="88489A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C9E47EB"/>
    <w:multiLevelType w:val="hybridMultilevel"/>
    <w:tmpl w:val="6742AA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2614AC4"/>
    <w:multiLevelType w:val="hybridMultilevel"/>
    <w:tmpl w:val="27264360"/>
    <w:lvl w:ilvl="0" w:tplc="266A32D2">
      <w:start w:val="4"/>
      <w:numFmt w:val="bullet"/>
      <w:lvlText w:val="-"/>
      <w:lvlJc w:val="left"/>
      <w:pPr>
        <w:ind w:left="1778" w:hanging="360"/>
      </w:pPr>
      <w:rPr>
        <w:rFonts w:ascii="Arial" w:eastAsia="Times New Roman" w:hAnsi="Arial" w:cs="Arial" w:hint="default"/>
      </w:rPr>
    </w:lvl>
    <w:lvl w:ilvl="1" w:tplc="08070003" w:tentative="1">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6" w15:restartNumberingAfterBreak="0">
    <w:nsid w:val="73B9548C"/>
    <w:multiLevelType w:val="multilevel"/>
    <w:tmpl w:val="B784B8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779908B4"/>
    <w:multiLevelType w:val="multilevel"/>
    <w:tmpl w:val="6E8435AC"/>
    <w:lvl w:ilvl="0">
      <w:start w:val="1"/>
      <w:numFmt w:val="bullet"/>
      <w:lvlText w:val=""/>
      <w:lvlJc w:val="left"/>
      <w:pPr>
        <w:tabs>
          <w:tab w:val="num" w:pos="720"/>
        </w:tabs>
        <w:ind w:left="720" w:hanging="360"/>
      </w:pPr>
      <w:rPr>
        <w:rFonts w:ascii="Symbol" w:hAnsi="Symbol" w:hint="default"/>
        <w:color w:val="auto"/>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num w:numId="1">
    <w:abstractNumId w:val="26"/>
  </w:num>
  <w:num w:numId="2">
    <w:abstractNumId w:val="21"/>
  </w:num>
  <w:num w:numId="3">
    <w:abstractNumId w:val="6"/>
  </w:num>
  <w:num w:numId="4">
    <w:abstractNumId w:val="7"/>
  </w:num>
  <w:num w:numId="5">
    <w:abstractNumId w:val="11"/>
  </w:num>
  <w:num w:numId="6">
    <w:abstractNumId w:val="10"/>
  </w:num>
  <w:num w:numId="7">
    <w:abstractNumId w:val="4"/>
  </w:num>
  <w:num w:numId="8">
    <w:abstractNumId w:val="27"/>
  </w:num>
  <w:num w:numId="9">
    <w:abstractNumId w:val="12"/>
  </w:num>
  <w:num w:numId="10">
    <w:abstractNumId w:val="5"/>
  </w:num>
  <w:num w:numId="11">
    <w:abstractNumId w:val="3"/>
  </w:num>
  <w:num w:numId="12">
    <w:abstractNumId w:val="19"/>
  </w:num>
  <w:num w:numId="13">
    <w:abstractNumId w:val="9"/>
  </w:num>
  <w:num w:numId="14">
    <w:abstractNumId w:val="16"/>
  </w:num>
  <w:num w:numId="15">
    <w:abstractNumId w:val="1"/>
  </w:num>
  <w:num w:numId="16">
    <w:abstractNumId w:val="15"/>
  </w:num>
  <w:num w:numId="17">
    <w:abstractNumId w:val="20"/>
  </w:num>
  <w:num w:numId="18">
    <w:abstractNumId w:val="17"/>
  </w:num>
  <w:num w:numId="19">
    <w:abstractNumId w:val="24"/>
  </w:num>
  <w:num w:numId="20">
    <w:abstractNumId w:val="18"/>
  </w:num>
  <w:num w:numId="21">
    <w:abstractNumId w:val="23"/>
  </w:num>
  <w:num w:numId="22">
    <w:abstractNumId w:val="0"/>
  </w:num>
  <w:num w:numId="23">
    <w:abstractNumId w:val="8"/>
  </w:num>
  <w:num w:numId="24">
    <w:abstractNumId w:val="2"/>
  </w:num>
  <w:num w:numId="25">
    <w:abstractNumId w:val="13"/>
  </w:num>
  <w:num w:numId="26">
    <w:abstractNumId w:val="22"/>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BB"/>
    <w:rsid w:val="00000BE7"/>
    <w:rsid w:val="000308C4"/>
    <w:rsid w:val="00151B79"/>
    <w:rsid w:val="00184162"/>
    <w:rsid w:val="001A67C2"/>
    <w:rsid w:val="001F6162"/>
    <w:rsid w:val="002A609F"/>
    <w:rsid w:val="002B1246"/>
    <w:rsid w:val="0030432B"/>
    <w:rsid w:val="00323838"/>
    <w:rsid w:val="00340B35"/>
    <w:rsid w:val="00381B45"/>
    <w:rsid w:val="005300BC"/>
    <w:rsid w:val="0059050F"/>
    <w:rsid w:val="005F0684"/>
    <w:rsid w:val="006764A1"/>
    <w:rsid w:val="00685AB9"/>
    <w:rsid w:val="006E68FF"/>
    <w:rsid w:val="00731184"/>
    <w:rsid w:val="00747B07"/>
    <w:rsid w:val="007A3FC4"/>
    <w:rsid w:val="007B3665"/>
    <w:rsid w:val="00803450"/>
    <w:rsid w:val="00863E97"/>
    <w:rsid w:val="008659F1"/>
    <w:rsid w:val="008D42BE"/>
    <w:rsid w:val="00973ABB"/>
    <w:rsid w:val="009C1D52"/>
    <w:rsid w:val="009F13FD"/>
    <w:rsid w:val="00A0756C"/>
    <w:rsid w:val="00A119F7"/>
    <w:rsid w:val="00B93794"/>
    <w:rsid w:val="00C0679C"/>
    <w:rsid w:val="00C26BD8"/>
    <w:rsid w:val="00CA6D6D"/>
    <w:rsid w:val="00CB20AD"/>
    <w:rsid w:val="00CD3C60"/>
    <w:rsid w:val="00D8574F"/>
    <w:rsid w:val="00D86421"/>
    <w:rsid w:val="00DD4ED9"/>
    <w:rsid w:val="00DD5B9D"/>
    <w:rsid w:val="00E62808"/>
    <w:rsid w:val="00E71398"/>
    <w:rsid w:val="00F730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D219C"/>
  <w15:docId w15:val="{2E20DB27-2876-4B17-AE13-C4A21207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color w:val="000000"/>
      <w:lang w:val="de-DE" w:eastAsia="de-DE"/>
    </w:rPr>
  </w:style>
  <w:style w:type="paragraph" w:styleId="berschrift1">
    <w:name w:val="heading 1"/>
    <w:basedOn w:val="Standard"/>
    <w:next w:val="Standard"/>
    <w:pPr>
      <w:keepNext/>
      <w:spacing w:after="240"/>
      <w:outlineLvl w:val="0"/>
    </w:pPr>
    <w:rPr>
      <w:b/>
      <w:color w:val="auto"/>
      <w:kern w:val="28"/>
      <w:sz w:val="24"/>
    </w:rPr>
  </w:style>
  <w:style w:type="paragraph" w:styleId="berschrift2">
    <w:name w:val="heading 2"/>
    <w:basedOn w:val="Standard"/>
    <w:next w:val="Standard"/>
    <w:pPr>
      <w:keepNext/>
      <w:spacing w:after="180"/>
      <w:outlineLvl w:val="1"/>
    </w:pPr>
    <w:rPr>
      <w:b/>
      <w:color w:val="auto"/>
    </w:rPr>
  </w:style>
  <w:style w:type="paragraph" w:styleId="berschrift3">
    <w:name w:val="heading 3"/>
    <w:basedOn w:val="Standard"/>
    <w:next w:val="Standard"/>
    <w:pPr>
      <w:keepNext/>
      <w:spacing w:after="120"/>
      <w:outlineLvl w:val="2"/>
    </w:pPr>
    <w:rPr>
      <w:b/>
      <w:color w:val="auto"/>
    </w:rPr>
  </w:style>
  <w:style w:type="paragraph" w:styleId="berschrift4">
    <w:name w:val="heading 4"/>
    <w:basedOn w:val="Standard"/>
    <w:next w:val="Standard"/>
    <w:pPr>
      <w:keepNext/>
      <w:spacing w:after="120"/>
      <w:outlineLvl w:val="3"/>
    </w:pPr>
    <w:rPr>
      <w:b/>
      <w:i/>
      <w:color w:val="auto"/>
    </w:rPr>
  </w:style>
  <w:style w:type="paragraph" w:styleId="berschrift5">
    <w:name w:val="heading 5"/>
    <w:basedOn w:val="Standard"/>
    <w:next w:val="Standard"/>
    <w:pPr>
      <w:spacing w:before="240" w:after="60"/>
      <w:outlineLvl w:val="4"/>
    </w:pPr>
    <w:rPr>
      <w: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pPr>
      <w:tabs>
        <w:tab w:val="center" w:pos="4536"/>
        <w:tab w:val="right" w:pos="9072"/>
      </w:tabs>
    </w:pPr>
    <w:rPr>
      <w:color w:val="auto"/>
    </w:rPr>
  </w:style>
  <w:style w:type="paragraph" w:styleId="Titel">
    <w:name w:val="Title"/>
    <w:aliases w:val="BB Titel"/>
    <w:basedOn w:val="Standard"/>
    <w:qFormat/>
    <w:pPr>
      <w:spacing w:before="240" w:after="60"/>
    </w:pPr>
    <w:rPr>
      <w:b/>
      <w:color w:val="auto"/>
      <w:kern w:val="28"/>
      <w:sz w:val="36"/>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paragraph" w:styleId="Untertitel">
    <w:name w:val="Subtitle"/>
    <w:basedOn w:val="Standard"/>
    <w:rPr>
      <w:b/>
      <w:bCs/>
    </w:rPr>
  </w:style>
  <w:style w:type="paragraph" w:styleId="Textkrper">
    <w:name w:val="Body Text"/>
    <w:basedOn w:val="Standard"/>
    <w:semiHidden/>
    <w:rPr>
      <w:sz w:val="24"/>
    </w:rPr>
  </w:style>
  <w:style w:type="paragraph" w:styleId="Textkrper-Zeileneinzug">
    <w:name w:val="Body Text Indent"/>
    <w:basedOn w:val="Standard"/>
    <w:semiHidden/>
    <w:pPr>
      <w:tabs>
        <w:tab w:val="left" w:pos="709"/>
        <w:tab w:val="left" w:pos="2694"/>
      </w:tabs>
      <w:ind w:left="360"/>
    </w:pPr>
    <w:rPr>
      <w:sz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000000"/>
      <w:sz w:val="16"/>
      <w:szCs w:val="16"/>
      <w:lang w:val="de-DE" w:eastAsia="de-DE"/>
    </w:rPr>
  </w:style>
  <w:style w:type="paragraph" w:customStyle="1" w:styleId="BBberschrift3">
    <w:name w:val="BB Überschrift_3"/>
    <w:basedOn w:val="Standard"/>
    <w:uiPriority w:val="99"/>
    <w:qFormat/>
    <w:rsid w:val="00D86421"/>
    <w:pPr>
      <w:numPr>
        <w:ilvl w:val="2"/>
        <w:numId w:val="18"/>
      </w:numPr>
      <w:overflowPunct/>
      <w:autoSpaceDE/>
      <w:autoSpaceDN/>
      <w:adjustRightInd/>
      <w:spacing w:after="120" w:line="276" w:lineRule="auto"/>
      <w:ind w:left="709" w:hanging="709"/>
      <w:contextualSpacing/>
      <w:textAlignment w:val="auto"/>
    </w:pPr>
    <w:rPr>
      <w:b/>
    </w:rPr>
  </w:style>
  <w:style w:type="paragraph" w:customStyle="1" w:styleId="BBberschrift2">
    <w:name w:val="BB Überschrift_2"/>
    <w:basedOn w:val="Standard"/>
    <w:uiPriority w:val="99"/>
    <w:qFormat/>
    <w:rsid w:val="00D86421"/>
    <w:pPr>
      <w:numPr>
        <w:ilvl w:val="1"/>
        <w:numId w:val="18"/>
      </w:numPr>
      <w:overflowPunct/>
      <w:autoSpaceDE/>
      <w:autoSpaceDN/>
      <w:adjustRightInd/>
      <w:spacing w:after="180" w:line="276" w:lineRule="auto"/>
      <w:ind w:left="709" w:hanging="709"/>
      <w:contextualSpacing/>
      <w:textAlignment w:val="auto"/>
    </w:pPr>
    <w:rPr>
      <w:b/>
      <w:sz w:val="22"/>
    </w:rPr>
  </w:style>
  <w:style w:type="paragraph" w:customStyle="1" w:styleId="BBberschrift1">
    <w:name w:val="BB Überschrift_1"/>
    <w:basedOn w:val="Standard"/>
    <w:uiPriority w:val="99"/>
    <w:qFormat/>
    <w:rsid w:val="00D86421"/>
    <w:pPr>
      <w:numPr>
        <w:numId w:val="18"/>
      </w:numPr>
      <w:overflowPunct/>
      <w:autoSpaceDE/>
      <w:autoSpaceDN/>
      <w:adjustRightInd/>
      <w:spacing w:before="120" w:after="240" w:line="276" w:lineRule="auto"/>
      <w:ind w:left="709" w:hanging="709"/>
      <w:contextualSpacing/>
      <w:textAlignment w:val="auto"/>
    </w:pPr>
    <w:rPr>
      <w:b/>
      <w:sz w:val="24"/>
    </w:rPr>
  </w:style>
  <w:style w:type="paragraph" w:styleId="KeinLeerraum">
    <w:name w:val="No Spacing"/>
    <w:uiPriority w:val="1"/>
    <w:rsid w:val="001A67C2"/>
    <w:pPr>
      <w:overflowPunct w:val="0"/>
      <w:autoSpaceDE w:val="0"/>
      <w:autoSpaceDN w:val="0"/>
      <w:adjustRightInd w:val="0"/>
      <w:textAlignment w:val="baseline"/>
    </w:pPr>
    <w:rPr>
      <w:rFonts w:ascii="Arial" w:hAnsi="Arial"/>
      <w:color w:val="000000"/>
      <w:lang w:val="de-DE" w:eastAsia="de-DE"/>
    </w:rPr>
  </w:style>
  <w:style w:type="character" w:styleId="IntensiveHervorhebung">
    <w:name w:val="Intense Emphasis"/>
    <w:basedOn w:val="Absatz-Standardschriftart"/>
    <w:uiPriority w:val="21"/>
    <w:rsid w:val="001A67C2"/>
    <w:rPr>
      <w:b/>
      <w:bCs/>
      <w:i/>
      <w:iCs/>
      <w:color w:val="4F81BD" w:themeColor="accent1"/>
    </w:rPr>
  </w:style>
  <w:style w:type="paragraph" w:styleId="Zitat">
    <w:name w:val="Quote"/>
    <w:basedOn w:val="Standard"/>
    <w:next w:val="Standard"/>
    <w:link w:val="ZitatZchn"/>
    <w:uiPriority w:val="29"/>
    <w:rsid w:val="001A67C2"/>
    <w:rPr>
      <w:i/>
      <w:iCs/>
      <w:color w:val="000000" w:themeColor="text1"/>
    </w:rPr>
  </w:style>
  <w:style w:type="character" w:customStyle="1" w:styleId="ZitatZchn">
    <w:name w:val="Zitat Zchn"/>
    <w:basedOn w:val="Absatz-Standardschriftart"/>
    <w:link w:val="Zitat"/>
    <w:uiPriority w:val="29"/>
    <w:rsid w:val="001A67C2"/>
    <w:rPr>
      <w:rFonts w:ascii="Arial" w:hAnsi="Arial"/>
      <w:i/>
      <w:iCs/>
      <w:color w:val="000000" w:themeColor="text1"/>
      <w:lang w:val="de-DE" w:eastAsia="de-DE"/>
    </w:rPr>
  </w:style>
  <w:style w:type="paragraph" w:styleId="IntensivesZitat">
    <w:name w:val="Intense Quote"/>
    <w:basedOn w:val="Standard"/>
    <w:next w:val="Standard"/>
    <w:link w:val="IntensivesZitatZchn"/>
    <w:uiPriority w:val="30"/>
    <w:rsid w:val="001A67C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A67C2"/>
    <w:rPr>
      <w:rFonts w:ascii="Arial" w:hAnsi="Arial"/>
      <w:b/>
      <w:bCs/>
      <w:i/>
      <w:iCs/>
      <w:color w:val="4F81BD" w:themeColor="accent1"/>
      <w:lang w:val="de-DE" w:eastAsia="de-DE"/>
    </w:rPr>
  </w:style>
  <w:style w:type="character" w:customStyle="1" w:styleId="FuzeileZchn">
    <w:name w:val="Fußzeile Zchn"/>
    <w:basedOn w:val="Absatz-Standardschriftart"/>
    <w:link w:val="Fuzeile"/>
    <w:rsid w:val="00E62808"/>
    <w:rPr>
      <w:rFonts w:ascii="Arial" w:hAnsi="Arial"/>
      <w:color w:val="000000"/>
      <w:lang w:val="de-DE" w:eastAsia="de-DE"/>
    </w:rPr>
  </w:style>
  <w:style w:type="paragraph" w:customStyle="1" w:styleId="Default">
    <w:name w:val="Default"/>
    <w:rsid w:val="00F73079"/>
    <w:pPr>
      <w:autoSpaceDE w:val="0"/>
      <w:autoSpaceDN w:val="0"/>
      <w:adjustRightInd w:val="0"/>
    </w:pPr>
    <w:rPr>
      <w:rFonts w:ascii="Arial" w:eastAsiaTheme="minorEastAsia" w:hAnsi="Arial" w:cs="Arial"/>
      <w:color w:val="000000"/>
      <w:sz w:val="24"/>
      <w:szCs w:val="24"/>
      <w:lang w:eastAsia="de-DE"/>
    </w:rPr>
  </w:style>
  <w:style w:type="character" w:customStyle="1" w:styleId="KopfzeileZchn">
    <w:name w:val="Kopfzeile Zchn"/>
    <w:basedOn w:val="Absatz-Standardschriftart"/>
    <w:link w:val="Kopfzeile"/>
    <w:uiPriority w:val="99"/>
    <w:locked/>
    <w:rsid w:val="00A119F7"/>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E2382-44E9-44D8-B54A-FE17D2A4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9992</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Formular A4 hoch</vt:lpstr>
    </vt:vector>
  </TitlesOfParts>
  <Company>Inselspital Bern</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A4 hoch</dc:title>
  <dc:creator>Jost, Therese</dc:creator>
  <cp:lastModifiedBy>Prof. Dr. med. Nicolas Bonadies</cp:lastModifiedBy>
  <cp:revision>9</cp:revision>
  <cp:lastPrinted>2022-06-03T07:56:00Z</cp:lastPrinted>
  <dcterms:created xsi:type="dcterms:W3CDTF">2022-06-03T07:55:00Z</dcterms:created>
  <dcterms:modified xsi:type="dcterms:W3CDTF">2025-09-04T07:55:00Z</dcterms:modified>
</cp:coreProperties>
</file>